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41E6">
      <w:pPr>
        <w:spacing w:line="272" w:lineRule="auto"/>
        <w:rPr>
          <w:rFonts w:ascii="Arial"/>
          <w:sz w:val="21"/>
        </w:rPr>
      </w:pPr>
    </w:p>
    <w:p w14:paraId="2059384F">
      <w:pPr>
        <w:spacing w:line="272" w:lineRule="auto"/>
        <w:rPr>
          <w:rFonts w:ascii="Arial"/>
          <w:sz w:val="21"/>
        </w:rPr>
      </w:pPr>
    </w:p>
    <w:p w14:paraId="236A5D85">
      <w:pPr>
        <w:spacing w:line="272" w:lineRule="auto"/>
        <w:rPr>
          <w:rFonts w:ascii="Arial"/>
          <w:sz w:val="21"/>
        </w:rPr>
      </w:pPr>
    </w:p>
    <w:p w14:paraId="19F4B08A">
      <w:pPr>
        <w:spacing w:line="272" w:lineRule="auto"/>
        <w:rPr>
          <w:rFonts w:ascii="Arial"/>
          <w:sz w:val="21"/>
        </w:rPr>
      </w:pPr>
    </w:p>
    <w:p w14:paraId="2E078E66">
      <w:pPr>
        <w:spacing w:line="272" w:lineRule="auto"/>
        <w:rPr>
          <w:rFonts w:ascii="Arial"/>
          <w:sz w:val="21"/>
        </w:rPr>
      </w:pPr>
    </w:p>
    <w:p w14:paraId="74CA6966">
      <w:pPr>
        <w:spacing w:line="272" w:lineRule="auto"/>
        <w:rPr>
          <w:rFonts w:ascii="Arial"/>
          <w:sz w:val="21"/>
        </w:rPr>
      </w:pPr>
    </w:p>
    <w:p w14:paraId="1D0B0DAD">
      <w:pPr>
        <w:spacing w:line="272" w:lineRule="auto"/>
        <w:rPr>
          <w:rFonts w:ascii="Arial"/>
          <w:sz w:val="21"/>
        </w:rPr>
      </w:pPr>
    </w:p>
    <w:p w14:paraId="479F4C52">
      <w:pPr>
        <w:spacing w:line="423" w:lineRule="auto"/>
        <w:rPr>
          <w:rFonts w:ascii="Arial"/>
          <w:sz w:val="21"/>
        </w:rPr>
      </w:pPr>
    </w:p>
    <w:p w14:paraId="7FBB9903">
      <w:pPr>
        <w:spacing w:before="146" w:line="219" w:lineRule="auto"/>
        <w:ind w:left="14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关于印发《包头市中小学幼儿园</w:t>
      </w:r>
    </w:p>
    <w:p w14:paraId="3817BB60">
      <w:pPr>
        <w:spacing w:before="26" w:line="219" w:lineRule="auto"/>
        <w:ind w:left="100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4"/>
          <w:sz w:val="45"/>
          <w:szCs w:val="45"/>
        </w:rPr>
        <w:t>食堂财务管理办法(试行)》的通知</w:t>
      </w:r>
    </w:p>
    <w:p w14:paraId="7B098FC5">
      <w:pPr>
        <w:spacing w:line="303" w:lineRule="auto"/>
        <w:rPr>
          <w:rFonts w:ascii="Arial"/>
          <w:sz w:val="21"/>
        </w:rPr>
      </w:pPr>
    </w:p>
    <w:p w14:paraId="2C4203C4">
      <w:pPr>
        <w:spacing w:line="304" w:lineRule="auto"/>
        <w:rPr>
          <w:rFonts w:ascii="Arial"/>
          <w:sz w:val="21"/>
        </w:rPr>
      </w:pPr>
    </w:p>
    <w:p w14:paraId="6B9C8003">
      <w:pPr>
        <w:pStyle w:val="2"/>
        <w:spacing w:before="101" w:line="222" w:lineRule="auto"/>
        <w:ind w:left="100"/>
      </w:pPr>
      <w:r>
        <w:rPr>
          <w:spacing w:val="4"/>
        </w:rPr>
        <w:t>各旗县区教育局、市直属各学校：</w:t>
      </w:r>
    </w:p>
    <w:p w14:paraId="63B9DBD5">
      <w:pPr>
        <w:pStyle w:val="2"/>
        <w:spacing w:before="191" w:line="321" w:lineRule="auto"/>
        <w:ind w:left="100" w:right="228" w:firstLine="680"/>
        <w:jc w:val="both"/>
      </w:pPr>
      <w:r>
        <w:rPr>
          <w:spacing w:val="10"/>
        </w:rPr>
        <w:t>为切实加强全市中小学校食堂财务管理，规范食堂收支行为，严肃财经纪律，根据财政部、教育部印发的《中小学校财</w:t>
      </w:r>
      <w:r>
        <w:rPr>
          <w:spacing w:val="4"/>
        </w:rPr>
        <w:t xml:space="preserve"> </w:t>
      </w:r>
      <w:r>
        <w:rPr>
          <w:spacing w:val="11"/>
        </w:rPr>
        <w:t>务制度》、教育部《中小学校园食品安全和膳食经费管理</w:t>
      </w:r>
      <w:r>
        <w:rPr>
          <w:spacing w:val="10"/>
        </w:rPr>
        <w:t>工作指引》等文件要求，结合我市中小学食堂管理实际，制定了《</w:t>
      </w:r>
      <w:r>
        <w:rPr>
          <w:spacing w:val="28"/>
        </w:rPr>
        <w:t>包头市中小学幼儿园食堂财务管理办法(试行)》,现</w:t>
      </w:r>
      <w:r>
        <w:rPr>
          <w:spacing w:val="27"/>
        </w:rPr>
        <w:t>印发给</w:t>
      </w:r>
      <w:r>
        <w:rPr>
          <w:spacing w:val="3"/>
        </w:rPr>
        <w:t>你们，请遵照执行。</w:t>
      </w:r>
    </w:p>
    <w:p w14:paraId="52804D99">
      <w:pPr>
        <w:spacing w:before="54" w:line="380" w:lineRule="exact"/>
        <w:ind w:firstLine="5130"/>
      </w:pPr>
    </w:p>
    <w:p w14:paraId="78D4D42E">
      <w:pPr>
        <w:spacing w:before="150" w:line="330" w:lineRule="exact"/>
        <w:ind w:firstLine="5039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包头市教育局</w:t>
      </w:r>
    </w:p>
    <w:p w14:paraId="7D2C4919">
      <w:pPr>
        <w:spacing w:before="150" w:line="330" w:lineRule="exact"/>
        <w:ind w:firstLine="5039"/>
        <w:rPr>
          <w:rFonts w:hint="default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2025年1月23日</w:t>
      </w:r>
    </w:p>
    <w:p w14:paraId="13CEC67F">
      <w:pPr>
        <w:spacing w:before="332" w:line="241" w:lineRule="auto"/>
        <w:ind w:left="7880"/>
        <w:rPr>
          <w:rFonts w:ascii="宋体" w:hAnsi="宋体" w:eastAsia="宋体" w:cs="宋体"/>
          <w:spacing w:val="-4"/>
          <w:sz w:val="30"/>
          <w:szCs w:val="30"/>
        </w:rPr>
      </w:pPr>
    </w:p>
    <w:p w14:paraId="59A8D3C5">
      <w:pPr>
        <w:spacing w:before="332" w:line="241" w:lineRule="auto"/>
        <w:ind w:left="7880"/>
        <w:rPr>
          <w:rFonts w:ascii="宋体" w:hAnsi="宋体" w:eastAsia="宋体" w:cs="宋体"/>
          <w:spacing w:val="-4"/>
          <w:sz w:val="30"/>
          <w:szCs w:val="30"/>
        </w:rPr>
      </w:pPr>
    </w:p>
    <w:p w14:paraId="12E5C243">
      <w:pPr>
        <w:spacing w:before="332" w:line="241" w:lineRule="auto"/>
        <w:ind w:left="7880"/>
        <w:rPr>
          <w:rFonts w:ascii="宋体" w:hAnsi="宋体" w:eastAsia="宋体" w:cs="宋体"/>
          <w:spacing w:val="-4"/>
          <w:sz w:val="30"/>
          <w:szCs w:val="30"/>
        </w:rPr>
      </w:pPr>
    </w:p>
    <w:p w14:paraId="0EB90C54">
      <w:pPr>
        <w:spacing w:before="332" w:line="241" w:lineRule="auto"/>
        <w:ind w:left="7880"/>
        <w:rPr>
          <w:rFonts w:ascii="宋体" w:hAnsi="宋体" w:eastAsia="宋体" w:cs="宋体"/>
          <w:spacing w:val="-4"/>
          <w:sz w:val="30"/>
          <w:szCs w:val="30"/>
        </w:rPr>
      </w:pPr>
    </w:p>
    <w:p w14:paraId="55A447AD">
      <w:pPr>
        <w:spacing w:before="332" w:line="241" w:lineRule="auto"/>
        <w:ind w:left="7880"/>
        <w:rPr>
          <w:rFonts w:ascii="宋体" w:hAnsi="宋体" w:eastAsia="宋体" w:cs="宋体"/>
          <w:spacing w:val="-4"/>
          <w:sz w:val="30"/>
          <w:szCs w:val="30"/>
        </w:rPr>
      </w:pPr>
    </w:p>
    <w:p w14:paraId="69F5F3A9">
      <w:pPr>
        <w:spacing w:before="332" w:line="241" w:lineRule="auto"/>
        <w:ind w:left="7880"/>
        <w:rPr>
          <w:rFonts w:ascii="宋体" w:hAnsi="宋体" w:eastAsia="宋体" w:cs="宋体"/>
          <w:spacing w:val="-4"/>
          <w:sz w:val="30"/>
          <w:szCs w:val="30"/>
        </w:rPr>
      </w:pPr>
    </w:p>
    <w:p w14:paraId="1660D5E0">
      <w:pPr>
        <w:spacing w:before="88" w:line="219" w:lineRule="auto"/>
        <w:ind w:left="6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包头市中小学幼儿园食堂财务管理办法</w:t>
      </w:r>
    </w:p>
    <w:p w14:paraId="6EC7E1D2">
      <w:pPr>
        <w:spacing w:before="143" w:line="432" w:lineRule="exact"/>
        <w:ind w:left="3910"/>
        <w:rPr>
          <w:rFonts w:ascii="华文行楷" w:hAnsi="华文行楷" w:eastAsia="华文行楷" w:cs="华文行楷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(试行)</w:t>
      </w:r>
    </w:p>
    <w:p w14:paraId="33958E1B">
      <w:pPr>
        <w:spacing w:line="301" w:lineRule="auto"/>
        <w:rPr>
          <w:rFonts w:ascii="Arial"/>
          <w:sz w:val="21"/>
        </w:rPr>
      </w:pPr>
    </w:p>
    <w:p w14:paraId="7092FCFD">
      <w:pPr>
        <w:spacing w:line="301" w:lineRule="auto"/>
        <w:rPr>
          <w:rFonts w:ascii="Arial"/>
          <w:sz w:val="21"/>
        </w:rPr>
      </w:pPr>
    </w:p>
    <w:p w14:paraId="6BCAC6B9">
      <w:pPr>
        <w:spacing w:before="100" w:line="222" w:lineRule="auto"/>
        <w:ind w:left="34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章</w:t>
      </w:r>
      <w:r>
        <w:rPr>
          <w:rFonts w:hint="eastAsia" w:ascii="黑体" w:hAnsi="黑体" w:eastAsia="黑体" w:cs="黑体"/>
          <w:b/>
          <w:bCs/>
          <w:spacing w:val="10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总则</w:t>
      </w:r>
    </w:p>
    <w:p w14:paraId="7EE0D52D">
      <w:pPr>
        <w:pStyle w:val="2"/>
        <w:spacing w:before="293" w:line="305" w:lineRule="auto"/>
        <w:ind w:left="9" w:right="11" w:firstLine="650"/>
      </w:pPr>
      <w:r>
        <w:rPr>
          <w:b/>
          <w:bCs/>
          <w:spacing w:val="12"/>
        </w:rPr>
        <w:t>第一条</w:t>
      </w:r>
      <w:r>
        <w:rPr>
          <w:rFonts w:hint="eastAsia"/>
          <w:b/>
          <w:bCs/>
          <w:spacing w:val="12"/>
          <w:lang w:val="en-US" w:eastAsia="zh-CN"/>
        </w:rPr>
        <w:t xml:space="preserve"> </w:t>
      </w:r>
      <w:r>
        <w:rPr>
          <w:spacing w:val="12"/>
        </w:rPr>
        <w:t>为加强和规范我市中小学幼儿园食堂财务管理，健全财务管理制度，根据《中小学财务制度》、《中小学校园食品安全和膳食经费管理工作指引》文件精神，结</w:t>
      </w:r>
      <w:r>
        <w:rPr>
          <w:spacing w:val="11"/>
        </w:rPr>
        <w:t>合我市实际情</w:t>
      </w:r>
      <w:r>
        <w:rPr>
          <w:spacing w:val="-14"/>
        </w:rPr>
        <w:t>况，特制定本办法。</w:t>
      </w:r>
    </w:p>
    <w:p w14:paraId="6889A00A">
      <w:pPr>
        <w:pStyle w:val="2"/>
        <w:spacing w:before="186" w:line="322" w:lineRule="auto"/>
        <w:ind w:firstLine="660"/>
        <w:rPr>
          <w:spacing w:val="13"/>
        </w:rPr>
      </w:pPr>
      <w:r>
        <w:rPr>
          <w:b/>
          <w:bCs/>
          <w:spacing w:val="18"/>
        </w:rPr>
        <w:t>第二条</w:t>
      </w:r>
      <w:r>
        <w:rPr>
          <w:spacing w:val="18"/>
        </w:rPr>
        <w:t xml:space="preserve"> 本办法实施范围为全市各级人民政府举办的幼儿</w:t>
      </w:r>
      <w:r>
        <w:rPr>
          <w:spacing w:val="15"/>
        </w:rPr>
        <w:t xml:space="preserve"> </w:t>
      </w:r>
      <w:r>
        <w:rPr>
          <w:spacing w:val="13"/>
        </w:rPr>
        <w:t>园、普通中小学校、中等职业学校、特殊教育学校的自主经营</w:t>
      </w:r>
      <w:r>
        <w:rPr>
          <w:spacing w:val="9"/>
        </w:rPr>
        <w:t xml:space="preserve"> </w:t>
      </w:r>
      <w:r>
        <w:rPr>
          <w:spacing w:val="24"/>
        </w:rPr>
        <w:t>食堂(以下简称中小学校食堂)。社会力量举办的幼儿园、普</w:t>
      </w:r>
      <w:r>
        <w:rPr>
          <w:spacing w:val="16"/>
        </w:rPr>
        <w:t xml:space="preserve"> </w:t>
      </w:r>
      <w:r>
        <w:rPr>
          <w:spacing w:val="13"/>
        </w:rPr>
        <w:t>通中小学校、中等职业学校、特殊教育学校、专门学校可参照</w:t>
      </w:r>
      <w:r>
        <w:rPr>
          <w:spacing w:val="8"/>
        </w:rPr>
        <w:t xml:space="preserve"> </w:t>
      </w:r>
      <w:r>
        <w:rPr>
          <w:spacing w:val="13"/>
        </w:rPr>
        <w:t>执行。</w:t>
      </w:r>
    </w:p>
    <w:p w14:paraId="26EEF2E2">
      <w:pPr>
        <w:pStyle w:val="2"/>
        <w:spacing w:before="224" w:line="306" w:lineRule="auto"/>
        <w:ind w:left="9" w:right="8" w:firstLine="650"/>
      </w:pPr>
      <w:r>
        <w:rPr>
          <w:b/>
          <w:bCs/>
          <w:spacing w:val="12"/>
        </w:rPr>
        <w:t>第三条</w:t>
      </w:r>
      <w:r>
        <w:rPr>
          <w:rFonts w:hint="eastAsia"/>
          <w:b/>
          <w:bCs/>
          <w:spacing w:val="12"/>
          <w:lang w:val="en-US" w:eastAsia="zh-CN"/>
        </w:rPr>
        <w:t xml:space="preserve"> </w:t>
      </w:r>
      <w:r>
        <w:rPr>
          <w:spacing w:val="12"/>
        </w:rPr>
        <w:t>中小学校食堂应当坚持公益性和非营利性原则，规范学校食堂财务行为，食堂成本单独核算，严格控制食堂成本开支范围，建立和完善管理监督机制，切实维护学生的合法权</w:t>
      </w:r>
      <w:r>
        <w:rPr>
          <w:spacing w:val="-12"/>
        </w:rPr>
        <w:t>益。</w:t>
      </w:r>
    </w:p>
    <w:p w14:paraId="64C91008">
      <w:pPr>
        <w:spacing w:before="211" w:line="222" w:lineRule="auto"/>
        <w:ind w:left="24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第二章</w:t>
      </w:r>
      <w:r>
        <w:rPr>
          <w:rFonts w:hint="eastAsia" w:ascii="黑体" w:hAnsi="黑体" w:eastAsia="黑体" w:cs="黑体"/>
          <w:b/>
          <w:bCs/>
          <w:spacing w:val="20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内部控制管理体制</w:t>
      </w:r>
    </w:p>
    <w:p w14:paraId="7FAD2B40">
      <w:pPr>
        <w:pStyle w:val="2"/>
        <w:spacing w:before="279" w:line="305" w:lineRule="auto"/>
        <w:ind w:left="9" w:right="3" w:firstLine="650"/>
      </w:pPr>
      <w:r>
        <w:rPr>
          <w:b/>
          <w:bCs/>
          <w:spacing w:val="16"/>
        </w:rPr>
        <w:t>第四条</w:t>
      </w:r>
      <w:r>
        <w:rPr>
          <w:rFonts w:hint="eastAsia"/>
          <w:b/>
          <w:bCs/>
          <w:spacing w:val="16"/>
          <w:lang w:val="en-US" w:eastAsia="zh-CN"/>
        </w:rPr>
        <w:t xml:space="preserve"> </w:t>
      </w:r>
      <w:r>
        <w:rPr>
          <w:spacing w:val="16"/>
        </w:rPr>
        <w:t>中小学校自营食堂财务管理实行党组织领导的校</w:t>
      </w:r>
      <w:r>
        <w:t xml:space="preserve"> </w:t>
      </w:r>
      <w:r>
        <w:rPr>
          <w:spacing w:val="13"/>
        </w:rPr>
        <w:t>长负责制，校长在学校党组织领导下，依法依规管理</w:t>
      </w:r>
      <w:r>
        <w:rPr>
          <w:spacing w:val="12"/>
        </w:rPr>
        <w:t>学校食堂</w:t>
      </w:r>
      <w:r>
        <w:t xml:space="preserve"> </w:t>
      </w:r>
      <w:r>
        <w:rPr>
          <w:spacing w:val="11"/>
        </w:rPr>
        <w:t>财务工作，对自主经营食堂的会计工作和会计资料的</w:t>
      </w:r>
      <w:r>
        <w:rPr>
          <w:spacing w:val="10"/>
        </w:rPr>
        <w:t>真实性、</w:t>
      </w:r>
      <w:r>
        <w:t xml:space="preserve"> </w:t>
      </w:r>
      <w:r>
        <w:rPr>
          <w:spacing w:val="-3"/>
        </w:rPr>
        <w:t>完整性负责。</w:t>
      </w:r>
    </w:p>
    <w:p w14:paraId="74D492DC">
      <w:pPr>
        <w:pStyle w:val="2"/>
        <w:spacing w:before="209" w:line="222" w:lineRule="auto"/>
        <w:ind w:right="5"/>
        <w:jc w:val="right"/>
      </w:pPr>
      <w:r>
        <w:rPr>
          <w:b/>
          <w:bCs/>
          <w:spacing w:val="5"/>
        </w:rPr>
        <w:t>第五条</w:t>
      </w:r>
      <w:r>
        <w:rPr>
          <w:spacing w:val="5"/>
        </w:rPr>
        <w:t xml:space="preserve"> 中小学校应成立由学生代表、家长代表、教师代表</w:t>
      </w:r>
    </w:p>
    <w:p w14:paraId="780860E7">
      <w:pPr>
        <w:spacing w:line="222" w:lineRule="auto"/>
        <w:sectPr>
          <w:footerReference r:id="rId5" w:type="default"/>
          <w:pgSz w:w="11880" w:h="16240"/>
          <w:pgMar w:top="1313" w:right="1708" w:bottom="1106" w:left="1439" w:header="0" w:footer="698" w:gutter="0"/>
          <w:cols w:space="720" w:num="1"/>
        </w:sectPr>
      </w:pPr>
    </w:p>
    <w:p w14:paraId="680F812D">
      <w:pPr>
        <w:spacing w:before="8" w:line="190" w:lineRule="exact"/>
        <w:ind w:firstLine="3390"/>
      </w:pPr>
    </w:p>
    <w:p w14:paraId="6B966989">
      <w:pPr>
        <w:spacing w:line="249" w:lineRule="auto"/>
        <w:rPr>
          <w:rFonts w:ascii="Arial"/>
          <w:sz w:val="21"/>
        </w:rPr>
      </w:pPr>
    </w:p>
    <w:p w14:paraId="2393EB41">
      <w:pPr>
        <w:spacing w:line="250" w:lineRule="auto"/>
        <w:rPr>
          <w:rFonts w:ascii="Arial"/>
          <w:sz w:val="21"/>
        </w:rPr>
      </w:pPr>
    </w:p>
    <w:p w14:paraId="7F5BD8BA">
      <w:pPr>
        <w:spacing w:line="250" w:lineRule="auto"/>
        <w:rPr>
          <w:rFonts w:ascii="Arial"/>
          <w:sz w:val="21"/>
        </w:rPr>
      </w:pPr>
    </w:p>
    <w:p w14:paraId="7C2B8B0B">
      <w:pPr>
        <w:spacing w:line="250" w:lineRule="auto"/>
        <w:rPr>
          <w:rFonts w:ascii="Arial"/>
          <w:sz w:val="21"/>
        </w:rPr>
      </w:pPr>
    </w:p>
    <w:p w14:paraId="732706E8">
      <w:pPr>
        <w:spacing w:line="250" w:lineRule="auto"/>
        <w:rPr>
          <w:rFonts w:ascii="Arial"/>
          <w:sz w:val="21"/>
        </w:rPr>
      </w:pPr>
    </w:p>
    <w:p w14:paraId="1E96D7D8">
      <w:pPr>
        <w:pStyle w:val="2"/>
        <w:spacing w:before="101" w:line="335" w:lineRule="auto"/>
        <w:ind w:right="83"/>
      </w:pPr>
      <w:r>
        <w:rPr>
          <w:spacing w:val="13"/>
        </w:rPr>
        <w:t>等组成的食堂管理领导小组，对食堂经费收支、会计核算等有</w:t>
      </w:r>
      <w:r>
        <w:rPr>
          <w:spacing w:val="9"/>
        </w:rPr>
        <w:t xml:space="preserve"> </w:t>
      </w:r>
      <w:r>
        <w:rPr>
          <w:spacing w:val="-1"/>
        </w:rPr>
        <w:t>关事项进行监督。</w:t>
      </w:r>
    </w:p>
    <w:p w14:paraId="5F6006BA">
      <w:pPr>
        <w:pStyle w:val="2"/>
        <w:spacing w:before="7" w:line="311" w:lineRule="auto"/>
        <w:ind w:right="64" w:firstLine="649"/>
      </w:pPr>
      <w:r>
        <w:rPr>
          <w:b/>
          <w:bCs/>
          <w:spacing w:val="14"/>
        </w:rPr>
        <w:t>第六条</w:t>
      </w:r>
      <w:r>
        <w:rPr>
          <w:rFonts w:ascii="楷体" w:hAnsi="楷体" w:eastAsia="楷体" w:cs="楷体"/>
          <w:spacing w:val="7"/>
        </w:rPr>
        <w:t xml:space="preserve"> </w:t>
      </w:r>
      <w:r>
        <w:rPr>
          <w:spacing w:val="7"/>
        </w:rPr>
        <w:t>完善食堂定价机制。中小学校饭菜价格标准应遵循</w:t>
      </w:r>
      <w:r>
        <w:rPr>
          <w:spacing w:val="13"/>
        </w:rPr>
        <w:t>成本补偿和非营利原则，经学校食堂管理领导小组集体研究制</w:t>
      </w:r>
      <w:r>
        <w:rPr>
          <w:spacing w:val="14"/>
        </w:rPr>
        <w:t>定，伙食费标准制定后，要在食堂醒目位置公布，并提供伙食</w:t>
      </w:r>
      <w:r>
        <w:rPr>
          <w:spacing w:val="13"/>
        </w:rPr>
        <w:t>费标准反馈意见的电话、邮箱等联系方式。伙食费标准报属地</w:t>
      </w:r>
      <w:r>
        <w:rPr>
          <w:spacing w:val="3"/>
        </w:rPr>
        <w:t>教育部门、发展改革部门备案。</w:t>
      </w:r>
    </w:p>
    <w:p w14:paraId="091D434E">
      <w:pPr>
        <w:pStyle w:val="2"/>
        <w:spacing w:before="177" w:line="306" w:lineRule="auto"/>
        <w:ind w:right="53" w:firstLine="649"/>
      </w:pPr>
      <w:r>
        <w:rPr>
          <w:b/>
          <w:bCs/>
          <w:spacing w:val="13"/>
        </w:rPr>
        <w:t>第七条</w:t>
      </w:r>
      <w:r>
        <w:rPr>
          <w:rFonts w:hint="eastAsia"/>
          <w:spacing w:val="13"/>
          <w:lang w:val="en-US" w:eastAsia="zh-CN"/>
        </w:rPr>
        <w:t xml:space="preserve"> </w:t>
      </w:r>
      <w:r>
        <w:rPr>
          <w:spacing w:val="17"/>
        </w:rPr>
        <w:t>中小学校食堂的财务管理应建立健全内部控制制</w:t>
      </w:r>
      <w:r>
        <w:t xml:space="preserve"> </w:t>
      </w:r>
      <w:r>
        <w:rPr>
          <w:spacing w:val="13"/>
        </w:rPr>
        <w:t>度。重大开支和重要的经济事项决策，应实行集体决策，按照</w:t>
      </w:r>
      <w:r>
        <w:rPr>
          <w:spacing w:val="8"/>
        </w:rPr>
        <w:t xml:space="preserve"> </w:t>
      </w:r>
      <w:r>
        <w:rPr>
          <w:spacing w:val="14"/>
        </w:rPr>
        <w:t>规定的权限和程序进行。同时还应向食堂管理领导小组通报有</w:t>
      </w:r>
      <w:r>
        <w:rPr>
          <w:spacing w:val="12"/>
        </w:rPr>
        <w:t xml:space="preserve"> </w:t>
      </w:r>
      <w:r>
        <w:t>关情况，征求意见。</w:t>
      </w:r>
    </w:p>
    <w:p w14:paraId="3B3BD04D">
      <w:pPr>
        <w:spacing w:before="222" w:line="221" w:lineRule="auto"/>
        <w:ind w:left="28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第三章</w:t>
      </w:r>
      <w:r>
        <w:rPr>
          <w:rFonts w:hint="eastAsia" w:ascii="黑体" w:hAnsi="黑体" w:eastAsia="黑体" w:cs="黑体"/>
          <w:b/>
          <w:bCs/>
          <w:spacing w:val="23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财务管理体制</w:t>
      </w:r>
    </w:p>
    <w:p w14:paraId="79CEF324">
      <w:pPr>
        <w:pStyle w:val="2"/>
        <w:spacing w:before="268" w:line="315" w:lineRule="auto"/>
        <w:ind w:firstLine="649"/>
      </w:pPr>
      <w:r>
        <w:rPr>
          <w:b/>
          <w:bCs/>
          <w:spacing w:val="11"/>
        </w:rPr>
        <w:t>第八条</w:t>
      </w:r>
      <w:r>
        <w:rPr>
          <w:rFonts w:ascii="楷体" w:hAnsi="楷体" w:eastAsia="楷体" w:cs="楷体"/>
          <w:spacing w:val="6"/>
        </w:rPr>
        <w:t xml:space="preserve"> </w:t>
      </w:r>
      <w:r>
        <w:rPr>
          <w:spacing w:val="6"/>
        </w:rPr>
        <w:t>自主经营的中小学校食堂需独立开展会计核算，真</w:t>
      </w:r>
      <w:r>
        <w:rPr>
          <w:spacing w:val="7"/>
        </w:rPr>
        <w:t xml:space="preserve"> </w:t>
      </w:r>
      <w:r>
        <w:rPr>
          <w:spacing w:val="5"/>
        </w:rPr>
        <w:t>实反映收支状况，并定期公开账务。学校应单独</w:t>
      </w:r>
      <w:r>
        <w:rPr>
          <w:spacing w:val="4"/>
        </w:rPr>
        <w:t>开设食堂账户，</w:t>
      </w:r>
      <w:r>
        <w:t xml:space="preserve"> </w:t>
      </w:r>
      <w:r>
        <w:rPr>
          <w:spacing w:val="11"/>
        </w:rPr>
        <w:t>收取的伙食费要及时存入食堂账户；暂不能开设食堂账</w:t>
      </w:r>
      <w:r>
        <w:rPr>
          <w:spacing w:val="10"/>
        </w:rPr>
        <w:t>户的，</w:t>
      </w:r>
      <w:r>
        <w:t xml:space="preserve">  </w:t>
      </w:r>
      <w:r>
        <w:rPr>
          <w:spacing w:val="14"/>
        </w:rPr>
        <w:t>存入学校基本账户，严禁将收取的伙食费存入个人账户。学校</w:t>
      </w:r>
      <w:r>
        <w:rPr>
          <w:spacing w:val="1"/>
        </w:rPr>
        <w:t xml:space="preserve"> </w:t>
      </w:r>
      <w:r>
        <w:rPr>
          <w:spacing w:val="14"/>
        </w:rPr>
        <w:t>应单独设置食堂会计账簿，按照权责发生制原则，对食堂收入</w:t>
      </w:r>
      <w:r>
        <w:t xml:space="preserve"> 和成本进行明细核算。</w:t>
      </w:r>
    </w:p>
    <w:p w14:paraId="5AC84BB4">
      <w:pPr>
        <w:pStyle w:val="2"/>
        <w:spacing w:before="200" w:line="306" w:lineRule="auto"/>
        <w:ind w:firstLine="649"/>
      </w:pPr>
      <w:r>
        <w:rPr>
          <w:b/>
          <w:bCs/>
          <w:spacing w:val="11"/>
        </w:rPr>
        <w:t>第九条</w:t>
      </w:r>
      <w:r>
        <w:rPr>
          <w:spacing w:val="-28"/>
        </w:rPr>
        <w:t xml:space="preserve"> </w:t>
      </w:r>
      <w:r>
        <w:rPr>
          <w:spacing w:val="11"/>
        </w:rPr>
        <w:t>食堂财务管理应分别设置专(兼)职会计、出纳员、</w:t>
      </w:r>
      <w:r>
        <w:t xml:space="preserve"> </w:t>
      </w:r>
      <w:r>
        <w:rPr>
          <w:spacing w:val="13"/>
        </w:rPr>
        <w:t>库房管理员等工作岗位，建立食堂财务人员岗位责任制，明确</w:t>
      </w:r>
      <w:r>
        <w:rPr>
          <w:spacing w:val="10"/>
        </w:rPr>
        <w:t xml:space="preserve"> </w:t>
      </w:r>
      <w:r>
        <w:rPr>
          <w:spacing w:val="13"/>
        </w:rPr>
        <w:t>职责和权限，各司其职，相互监督。出纳员不得兼任稽</w:t>
      </w:r>
      <w:r>
        <w:rPr>
          <w:spacing w:val="12"/>
        </w:rPr>
        <w:t>核、会</w:t>
      </w:r>
      <w:r>
        <w:t xml:space="preserve"> </w:t>
      </w:r>
      <w:r>
        <w:rPr>
          <w:spacing w:val="13"/>
        </w:rPr>
        <w:t>计档案保管和收入、费用、债权、债务账目的登记工作；银行</w:t>
      </w:r>
      <w:r>
        <w:t xml:space="preserve"> </w:t>
      </w:r>
      <w:r>
        <w:rPr>
          <w:spacing w:val="23"/>
        </w:rPr>
        <w:t>印鉴由出纳、会计(或食堂负责人)分别保管。食堂负责人或</w:t>
      </w:r>
    </w:p>
    <w:p w14:paraId="643EB934">
      <w:pPr>
        <w:spacing w:line="306" w:lineRule="auto"/>
        <w:sectPr>
          <w:headerReference r:id="rId6" w:type="default"/>
          <w:footerReference r:id="rId7" w:type="default"/>
          <w:pgSz w:w="11900" w:h="16200"/>
          <w:pgMar w:top="1" w:right="1545" w:bottom="1076" w:left="1539" w:header="0" w:footer="674" w:gutter="0"/>
          <w:cols w:space="720" w:num="1"/>
        </w:sectPr>
      </w:pPr>
    </w:p>
    <w:p w14:paraId="1750D6FB">
      <w:pPr>
        <w:spacing w:line="241" w:lineRule="auto"/>
        <w:rPr>
          <w:rFonts w:ascii="Arial"/>
          <w:sz w:val="21"/>
        </w:rPr>
      </w:pPr>
    </w:p>
    <w:p w14:paraId="21725603">
      <w:pPr>
        <w:spacing w:line="242" w:lineRule="auto"/>
        <w:rPr>
          <w:rFonts w:ascii="Arial"/>
          <w:sz w:val="21"/>
        </w:rPr>
      </w:pPr>
    </w:p>
    <w:p w14:paraId="5AA2CA55">
      <w:pPr>
        <w:spacing w:line="242" w:lineRule="auto"/>
        <w:rPr>
          <w:rFonts w:ascii="Arial"/>
          <w:sz w:val="21"/>
        </w:rPr>
      </w:pPr>
    </w:p>
    <w:p w14:paraId="407BDA77">
      <w:pPr>
        <w:spacing w:line="242" w:lineRule="auto"/>
        <w:rPr>
          <w:rFonts w:ascii="Arial"/>
          <w:sz w:val="21"/>
        </w:rPr>
      </w:pPr>
    </w:p>
    <w:p w14:paraId="4A26D47B">
      <w:pPr>
        <w:pStyle w:val="2"/>
        <w:spacing w:before="101" w:line="373" w:lineRule="auto"/>
        <w:ind w:right="132"/>
        <w:rPr>
          <w:spacing w:val="12"/>
        </w:rPr>
      </w:pPr>
      <w:r>
        <w:rPr>
          <w:spacing w:val="12"/>
        </w:rPr>
        <w:t>财务主管人员要定期或不定期抽查出纳员库存现金，核对银行</w:t>
      </w:r>
      <w:r>
        <w:rPr>
          <w:spacing w:val="16"/>
        </w:rPr>
        <w:t xml:space="preserve"> </w:t>
      </w:r>
      <w:r>
        <w:rPr>
          <w:spacing w:val="12"/>
        </w:rPr>
        <w:t>存款。</w:t>
      </w:r>
    </w:p>
    <w:p w14:paraId="1C9DD079">
      <w:pPr>
        <w:pStyle w:val="2"/>
        <w:spacing w:before="4" w:line="311" w:lineRule="auto"/>
        <w:ind w:right="95" w:firstLine="684"/>
      </w:pPr>
      <w:r>
        <w:rPr>
          <w:b/>
          <w:bCs/>
          <w:spacing w:val="17"/>
        </w:rPr>
        <w:t>第十条</w:t>
      </w:r>
      <w:r>
        <w:rPr>
          <w:spacing w:val="17"/>
        </w:rPr>
        <w:t xml:space="preserve"> 中小学校分校(校区)、集团化办学模式下的成员</w:t>
      </w:r>
      <w:r>
        <w:rPr>
          <w:spacing w:val="8"/>
        </w:rPr>
        <w:t xml:space="preserve"> </w:t>
      </w:r>
      <w:r>
        <w:rPr>
          <w:spacing w:val="14"/>
        </w:rPr>
        <w:t>校、乡村教学点等不具有独立法人资格的学校食堂财务应纳入</w:t>
      </w:r>
      <w:r>
        <w:t xml:space="preserve"> </w:t>
      </w:r>
      <w:r>
        <w:rPr>
          <w:spacing w:val="24"/>
        </w:rPr>
        <w:t>其所隶属的总校(中心校)统一管理，实行“集中记账，分校</w:t>
      </w:r>
      <w:r>
        <w:rPr>
          <w:spacing w:val="1"/>
        </w:rPr>
        <w:t xml:space="preserve"> </w:t>
      </w:r>
      <w:r>
        <w:rPr>
          <w:spacing w:val="13"/>
        </w:rPr>
        <w:t>核算”财务管理模式，设置食堂报账员、库房管理员岗位，并</w:t>
      </w:r>
      <w:r>
        <w:rPr>
          <w:spacing w:val="7"/>
        </w:rPr>
        <w:t xml:space="preserve"> </w:t>
      </w:r>
      <w:r>
        <w:rPr>
          <w:spacing w:val="-1"/>
        </w:rPr>
        <w:t>配备相应财会人员。</w:t>
      </w:r>
    </w:p>
    <w:p w14:paraId="62A9B605">
      <w:pPr>
        <w:pStyle w:val="2"/>
        <w:spacing w:before="206" w:line="296" w:lineRule="auto"/>
        <w:ind w:right="72" w:firstLine="684"/>
      </w:pPr>
      <w:r>
        <w:rPr>
          <w:b/>
          <w:bCs/>
          <w:spacing w:val="6"/>
        </w:rPr>
        <w:t>第十一条</w:t>
      </w:r>
      <w:r>
        <w:rPr>
          <w:spacing w:val="6"/>
        </w:rPr>
        <w:t xml:space="preserve"> 中小学校应建立健全食堂财务风险预警机制，规</w:t>
      </w:r>
      <w:r>
        <w:rPr>
          <w:spacing w:val="13"/>
        </w:rPr>
        <w:t xml:space="preserve"> 范和加强食堂财务收入支出和资产负债的管理。中</w:t>
      </w:r>
      <w:r>
        <w:rPr>
          <w:spacing w:val="12"/>
        </w:rPr>
        <w:t>小学校食堂</w:t>
      </w:r>
      <w:r>
        <w:t xml:space="preserve"> </w:t>
      </w:r>
      <w:r>
        <w:rPr>
          <w:spacing w:val="8"/>
        </w:rPr>
        <w:t>不得提供担保，不得替学校及政府有关部门举借债务。</w:t>
      </w:r>
    </w:p>
    <w:p w14:paraId="6963E841">
      <w:pPr>
        <w:pStyle w:val="2"/>
        <w:spacing w:before="221" w:line="306" w:lineRule="auto"/>
        <w:ind w:right="70" w:firstLine="684"/>
      </w:pPr>
      <w:r>
        <w:rPr>
          <w:b/>
          <w:bCs/>
          <w:spacing w:val="6"/>
        </w:rPr>
        <w:t>第十二条</w:t>
      </w:r>
      <w:r>
        <w:rPr>
          <w:spacing w:val="6"/>
        </w:rPr>
        <w:t xml:space="preserve"> 学校食堂对米、面、油、肉、蛋等大宗食品应按</w:t>
      </w:r>
      <w:r>
        <w:rPr>
          <w:spacing w:val="14"/>
        </w:rPr>
        <w:t xml:space="preserve"> </w:t>
      </w:r>
      <w:r>
        <w:rPr>
          <w:spacing w:val="12"/>
        </w:rPr>
        <w:t>照公开招标方式进行采购，要公示采购流程、采购单位和原材</w:t>
      </w:r>
      <w:r>
        <w:rPr>
          <w:spacing w:val="15"/>
        </w:rPr>
        <w:t xml:space="preserve"> </w:t>
      </w:r>
      <w:r>
        <w:rPr>
          <w:spacing w:val="13"/>
        </w:rPr>
        <w:t>料情况等信息。加强学校食堂库存物资管理，严格执行出入库</w:t>
      </w:r>
      <w:r>
        <w:rPr>
          <w:spacing w:val="18"/>
        </w:rPr>
        <w:t xml:space="preserve"> </w:t>
      </w:r>
      <w:r>
        <w:rPr>
          <w:spacing w:val="12"/>
        </w:rPr>
        <w:t>制度，明确专人负责，建立工作台账，按月对库存物资进行盘</w:t>
      </w:r>
      <w:r>
        <w:rPr>
          <w:spacing w:val="15"/>
        </w:rPr>
        <w:t xml:space="preserve"> </w:t>
      </w:r>
      <w:r>
        <w:t>点，做到账账、账实相符。</w:t>
      </w:r>
    </w:p>
    <w:p w14:paraId="662CC7C9">
      <w:pPr>
        <w:pStyle w:val="2"/>
        <w:spacing w:before="203" w:line="322" w:lineRule="auto"/>
        <w:ind w:firstLine="684"/>
        <w:rPr>
          <w:spacing w:val="13"/>
        </w:rPr>
      </w:pPr>
      <w:r>
        <w:rPr>
          <w:b/>
          <w:bCs/>
          <w:spacing w:val="6"/>
        </w:rPr>
        <w:t>第十三条</w:t>
      </w:r>
      <w:r>
        <w:rPr>
          <w:spacing w:val="6"/>
        </w:rPr>
        <w:t xml:space="preserve"> 加强原始凭证审核和监督。食堂财务机构、会计</w:t>
      </w:r>
      <w:r>
        <w:rPr>
          <w:spacing w:val="12"/>
        </w:rPr>
        <w:t xml:space="preserve"> </w:t>
      </w:r>
      <w:r>
        <w:rPr>
          <w:spacing w:val="3"/>
        </w:rPr>
        <w:t>人员应对食堂的原始凭证进行审核和监督，内容包括：一是对</w:t>
      </w:r>
      <w:r>
        <w:t xml:space="preserve"> </w:t>
      </w:r>
      <w:r>
        <w:rPr>
          <w:spacing w:val="13"/>
        </w:rPr>
        <w:t>不真实、不合法的原始凭证，不予受理；二是对弄虚作假、严</w:t>
      </w:r>
      <w:r>
        <w:t xml:space="preserve"> </w:t>
      </w:r>
      <w:r>
        <w:rPr>
          <w:spacing w:val="13"/>
        </w:rPr>
        <w:t>重违法的原始凭证，在不予受理的同时，应予以扣留，并及时</w:t>
      </w:r>
      <w:r>
        <w:rPr>
          <w:spacing w:val="7"/>
        </w:rPr>
        <w:t xml:space="preserve"> </w:t>
      </w:r>
      <w:r>
        <w:rPr>
          <w:spacing w:val="13"/>
        </w:rPr>
        <w:t>向单位领导报告，请求查明原因，按有关规定处理；三是对记</w:t>
      </w:r>
      <w:r>
        <w:rPr>
          <w:spacing w:val="6"/>
        </w:rPr>
        <w:t xml:space="preserve"> 载不准确、不完整的原始凭证，予以退回，要求经办</w:t>
      </w:r>
      <w:r>
        <w:rPr>
          <w:spacing w:val="5"/>
        </w:rPr>
        <w:t>人员更正、</w:t>
      </w:r>
      <w:r>
        <w:t xml:space="preserve"> </w:t>
      </w:r>
      <w:r>
        <w:rPr>
          <w:spacing w:val="13"/>
        </w:rPr>
        <w:t>补充。</w:t>
      </w:r>
    </w:p>
    <w:p w14:paraId="6889A91B">
      <w:pPr>
        <w:pStyle w:val="2"/>
        <w:spacing w:before="221" w:line="297" w:lineRule="auto"/>
        <w:ind w:right="95" w:firstLine="684"/>
      </w:pPr>
      <w:r>
        <w:rPr>
          <w:b/>
          <w:bCs/>
          <w:spacing w:val="7"/>
        </w:rPr>
        <w:t>第十四条</w:t>
      </w:r>
      <w:r>
        <w:rPr>
          <w:spacing w:val="-24"/>
        </w:rPr>
        <w:t xml:space="preserve"> </w:t>
      </w:r>
      <w:r>
        <w:rPr>
          <w:spacing w:val="7"/>
        </w:rPr>
        <w:t>加强食堂财务收支监督。食堂财务</w:t>
      </w:r>
      <w:r>
        <w:rPr>
          <w:spacing w:val="6"/>
        </w:rPr>
        <w:t>机构、会计人</w:t>
      </w:r>
      <w:r>
        <w:t xml:space="preserve"> </w:t>
      </w:r>
      <w:r>
        <w:rPr>
          <w:spacing w:val="3"/>
        </w:rPr>
        <w:t>员应对食堂财务收支主要做好以下几方面监督</w:t>
      </w:r>
      <w:r>
        <w:rPr>
          <w:spacing w:val="2"/>
        </w:rPr>
        <w:t>：一是对审批手</w:t>
      </w:r>
    </w:p>
    <w:p w14:paraId="0081E064">
      <w:pPr>
        <w:spacing w:line="297" w:lineRule="auto"/>
        <w:sectPr>
          <w:footerReference r:id="rId8" w:type="default"/>
          <w:pgSz w:w="11900" w:h="16200"/>
          <w:pgMar w:top="400" w:right="1625" w:bottom="1126" w:left="1430" w:header="0" w:footer="721" w:gutter="0"/>
          <w:cols w:space="720" w:num="1"/>
        </w:sectPr>
      </w:pPr>
    </w:p>
    <w:p w14:paraId="15B0DC2B">
      <w:pPr>
        <w:spacing w:line="261" w:lineRule="auto"/>
        <w:rPr>
          <w:rFonts w:ascii="Arial"/>
          <w:sz w:val="21"/>
        </w:rPr>
      </w:pPr>
    </w:p>
    <w:p w14:paraId="2D588BAC">
      <w:pPr>
        <w:spacing w:line="261" w:lineRule="auto"/>
        <w:rPr>
          <w:rFonts w:ascii="Arial"/>
          <w:sz w:val="21"/>
        </w:rPr>
      </w:pPr>
    </w:p>
    <w:p w14:paraId="753230F7">
      <w:pPr>
        <w:spacing w:line="261" w:lineRule="auto"/>
        <w:rPr>
          <w:rFonts w:ascii="Arial"/>
          <w:sz w:val="21"/>
        </w:rPr>
      </w:pPr>
    </w:p>
    <w:p w14:paraId="26C17298">
      <w:pPr>
        <w:spacing w:line="262" w:lineRule="auto"/>
        <w:rPr>
          <w:rFonts w:ascii="Arial"/>
          <w:sz w:val="21"/>
        </w:rPr>
      </w:pPr>
    </w:p>
    <w:p w14:paraId="129BA6AE">
      <w:pPr>
        <w:pStyle w:val="2"/>
        <w:spacing w:before="101" w:line="333" w:lineRule="auto"/>
        <w:ind w:right="167"/>
      </w:pPr>
      <w:r>
        <w:rPr>
          <w:spacing w:val="13"/>
        </w:rPr>
        <w:t>续不全的财务收支，应退回，要求补充、更正；二是对违反规</w:t>
      </w:r>
      <w:r>
        <w:rPr>
          <w:spacing w:val="10"/>
        </w:rPr>
        <w:t xml:space="preserve"> </w:t>
      </w:r>
      <w:r>
        <w:rPr>
          <w:spacing w:val="11"/>
        </w:rPr>
        <w:t>定不应纳入食堂统一会计核算的财务收支，应予制止</w:t>
      </w:r>
      <w:r>
        <w:rPr>
          <w:spacing w:val="10"/>
        </w:rPr>
        <w:t>和纠正；</w:t>
      </w:r>
      <w:r>
        <w:t xml:space="preserve">  </w:t>
      </w:r>
      <w:r>
        <w:rPr>
          <w:spacing w:val="12"/>
        </w:rPr>
        <w:t>三是对违反国家统一的财政、财务、会计制度规定的食堂财务</w:t>
      </w:r>
      <w:r>
        <w:rPr>
          <w:spacing w:val="7"/>
        </w:rPr>
        <w:t xml:space="preserve">  </w:t>
      </w:r>
      <w:r>
        <w:rPr>
          <w:spacing w:val="13"/>
        </w:rPr>
        <w:t>收支，不予办理；四是对严重违反国家利益和社会公众利</w:t>
      </w:r>
      <w:r>
        <w:rPr>
          <w:spacing w:val="12"/>
        </w:rPr>
        <w:t>益的</w:t>
      </w:r>
      <w:r>
        <w:t xml:space="preserve"> </w:t>
      </w:r>
      <w:r>
        <w:rPr>
          <w:spacing w:val="6"/>
        </w:rPr>
        <w:t>食堂财务收支，应向主管单位或者财政、审计、税务机</w:t>
      </w:r>
      <w:r>
        <w:rPr>
          <w:spacing w:val="5"/>
        </w:rPr>
        <w:t>关报告。</w:t>
      </w:r>
    </w:p>
    <w:p w14:paraId="5EA41B42">
      <w:pPr>
        <w:pStyle w:val="2"/>
        <w:spacing w:before="8" w:line="328" w:lineRule="auto"/>
        <w:ind w:right="263" w:firstLine="660"/>
        <w:jc w:val="both"/>
      </w:pPr>
      <w:r>
        <w:rPr>
          <w:b/>
          <w:bCs/>
          <w:spacing w:val="3"/>
        </w:rPr>
        <w:t>第十五条</w:t>
      </w:r>
      <w:r>
        <w:rPr>
          <w:spacing w:val="3"/>
        </w:rPr>
        <w:t xml:space="preserve"> 规范食堂财务信息公开。</w:t>
      </w:r>
      <w:r>
        <w:rPr>
          <w:spacing w:val="-67"/>
        </w:rPr>
        <w:t xml:space="preserve"> </w:t>
      </w:r>
      <w:r>
        <w:rPr>
          <w:spacing w:val="3"/>
        </w:rPr>
        <w:t>一是公开伙食费</w:t>
      </w:r>
      <w:r>
        <w:rPr>
          <w:spacing w:val="2"/>
        </w:rPr>
        <w:t>收费标</w:t>
      </w:r>
      <w:r>
        <w:t xml:space="preserve"> </w:t>
      </w:r>
      <w:r>
        <w:rPr>
          <w:spacing w:val="13"/>
        </w:rPr>
        <w:t>准。采取包餐制供餐的学校，每学期要在学校食堂醒目位置公</w:t>
      </w:r>
      <w:r>
        <w:rPr>
          <w:spacing w:val="9"/>
        </w:rPr>
        <w:t xml:space="preserve"> </w:t>
      </w:r>
      <w:r>
        <w:rPr>
          <w:spacing w:val="14"/>
        </w:rPr>
        <w:t>开伙食费收费标准。采取选餐制供餐的学校，要</w:t>
      </w:r>
      <w:r>
        <w:rPr>
          <w:spacing w:val="13"/>
        </w:rPr>
        <w:t>在餐厅售饭窗</w:t>
      </w:r>
      <w:r>
        <w:t xml:space="preserve"> </w:t>
      </w:r>
      <w:r>
        <w:rPr>
          <w:spacing w:val="12"/>
        </w:rPr>
        <w:t>口醒目位置公开价格信息。二是公开食材采购信息</w:t>
      </w:r>
      <w:r>
        <w:rPr>
          <w:spacing w:val="11"/>
        </w:rPr>
        <w:t>。中小学校</w:t>
      </w:r>
      <w:r>
        <w:t xml:space="preserve"> </w:t>
      </w:r>
      <w:r>
        <w:rPr>
          <w:spacing w:val="12"/>
        </w:rPr>
        <w:t>应在食堂醒目位置公开公示大宗食材采购方品种、数量、价格</w:t>
      </w:r>
      <w:r>
        <w:rPr>
          <w:spacing w:val="14"/>
        </w:rPr>
        <w:t xml:space="preserve"> 及金额、采购方式、采购流程、中标单位等信息。三是公开食</w:t>
      </w:r>
      <w:r>
        <w:t xml:space="preserve"> </w:t>
      </w:r>
      <w:r>
        <w:rPr>
          <w:spacing w:val="13"/>
        </w:rPr>
        <w:t>堂财务管理制度和收支信息。中小学校食堂财务管理制度应悬</w:t>
      </w:r>
      <w:r>
        <w:rPr>
          <w:spacing w:val="17"/>
        </w:rPr>
        <w:t xml:space="preserve"> </w:t>
      </w:r>
      <w:r>
        <w:rPr>
          <w:spacing w:val="13"/>
        </w:rPr>
        <w:t>挂在食堂以及食堂财务管理部门办公室醒目位置，并公开公示</w:t>
      </w:r>
      <w:r>
        <w:rPr>
          <w:spacing w:val="10"/>
        </w:rPr>
        <w:t xml:space="preserve"> </w:t>
      </w:r>
      <w:r>
        <w:rPr>
          <w:spacing w:val="4"/>
        </w:rPr>
        <w:t>上学期食堂收入、支出、结余情况。</w:t>
      </w:r>
    </w:p>
    <w:p w14:paraId="55D2AD42">
      <w:pPr>
        <w:spacing w:before="102" w:line="222" w:lineRule="auto"/>
        <w:ind w:left="31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5"/>
          <w:sz w:val="31"/>
          <w:szCs w:val="31"/>
        </w:rPr>
        <w:t>第四章</w:t>
      </w:r>
      <w:r>
        <w:rPr>
          <w:rFonts w:hint="eastAsia" w:ascii="黑体" w:hAnsi="黑体" w:eastAsia="黑体" w:cs="黑体"/>
          <w:b/>
          <w:bCs/>
          <w:spacing w:val="2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25"/>
          <w:sz w:val="31"/>
          <w:szCs w:val="31"/>
        </w:rPr>
        <w:t>收入管理</w:t>
      </w:r>
    </w:p>
    <w:p w14:paraId="607DA744">
      <w:pPr>
        <w:pStyle w:val="2"/>
        <w:spacing w:before="263" w:line="328" w:lineRule="auto"/>
        <w:ind w:firstLine="674"/>
        <w:jc w:val="both"/>
      </w:pPr>
      <w:r>
        <w:rPr>
          <w:b/>
          <w:bCs/>
          <w:spacing w:val="9"/>
        </w:rPr>
        <w:t>第十六条</w:t>
      </w:r>
      <w:r>
        <w:rPr>
          <w:spacing w:val="-74"/>
        </w:rPr>
        <w:t xml:space="preserve"> </w:t>
      </w:r>
      <w:r>
        <w:rPr>
          <w:spacing w:val="9"/>
        </w:rPr>
        <w:t>食堂收入范围。学校为师生提供伙食</w:t>
      </w:r>
      <w:r>
        <w:rPr>
          <w:spacing w:val="8"/>
        </w:rPr>
        <w:t>服务取得的</w:t>
      </w:r>
      <w:r>
        <w:t xml:space="preserve">  </w:t>
      </w:r>
      <w:r>
        <w:rPr>
          <w:spacing w:val="19"/>
        </w:rPr>
        <w:t>各项收入，主要包括：伙食收入(学生伙食费收入、教职工伙</w:t>
      </w:r>
      <w:r>
        <w:t xml:space="preserve">  </w:t>
      </w:r>
      <w:r>
        <w:rPr>
          <w:spacing w:val="19"/>
        </w:rPr>
        <w:t>食费收入、代办伙食费收入等)、上级补助收入、学校补贴收</w:t>
      </w:r>
      <w:r>
        <w:t xml:space="preserve">  </w:t>
      </w:r>
      <w:r>
        <w:rPr>
          <w:spacing w:val="12"/>
        </w:rPr>
        <w:t>入、利息收入、其他收入等。中小学校食堂取得的“</w:t>
      </w:r>
      <w:r>
        <w:rPr>
          <w:spacing w:val="11"/>
        </w:rPr>
        <w:t>免费午餐”</w:t>
      </w:r>
      <w:r>
        <w:t xml:space="preserve"> </w:t>
      </w:r>
      <w:r>
        <w:rPr>
          <w:spacing w:val="13"/>
        </w:rPr>
        <w:t>补助资金纳入财政补助收入，同时其收支情况应当设立专门台</w:t>
      </w:r>
      <w:r>
        <w:rPr>
          <w:spacing w:val="4"/>
        </w:rPr>
        <w:t xml:space="preserve">  </w:t>
      </w:r>
      <w:r>
        <w:rPr>
          <w:spacing w:val="14"/>
        </w:rPr>
        <w:t>账，明细核算；食堂银行存款所产生的利息收</w:t>
      </w:r>
      <w:r>
        <w:rPr>
          <w:spacing w:val="13"/>
        </w:rPr>
        <w:t>入，记入“利息</w:t>
      </w:r>
      <w:r>
        <w:t xml:space="preserve">  </w:t>
      </w:r>
      <w:r>
        <w:rPr>
          <w:spacing w:val="19"/>
        </w:rPr>
        <w:t>收入”;包装物出售、饭菜下脚料处理等所产生的收入，记入</w:t>
      </w:r>
      <w:r>
        <w:t xml:space="preserve">  </w:t>
      </w:r>
      <w:r>
        <w:rPr>
          <w:spacing w:val="13"/>
        </w:rPr>
        <w:t>“其他收入”。食堂的收入应进行明细核算，教职工伙食费收</w:t>
      </w:r>
    </w:p>
    <w:p w14:paraId="18E87242">
      <w:pPr>
        <w:spacing w:line="328" w:lineRule="auto"/>
        <w:sectPr>
          <w:footerReference r:id="rId9" w:type="default"/>
          <w:pgSz w:w="11880" w:h="16200"/>
          <w:pgMar w:top="400" w:right="1327" w:bottom="1108" w:left="1540" w:header="0" w:footer="706" w:gutter="0"/>
          <w:cols w:space="720" w:num="1"/>
        </w:sectPr>
      </w:pPr>
    </w:p>
    <w:p w14:paraId="1E4C57B7">
      <w:pPr>
        <w:spacing w:line="248" w:lineRule="auto"/>
        <w:rPr>
          <w:rFonts w:ascii="Arial"/>
          <w:sz w:val="21"/>
        </w:rPr>
      </w:pPr>
    </w:p>
    <w:p w14:paraId="3EC199CA">
      <w:pPr>
        <w:pStyle w:val="2"/>
        <w:spacing w:before="101" w:line="221" w:lineRule="auto"/>
        <w:ind w:left="29"/>
      </w:pPr>
      <w:r>
        <w:rPr>
          <w:spacing w:val="-1"/>
        </w:rPr>
        <w:t>入须单独反映。</w:t>
      </w:r>
    </w:p>
    <w:p w14:paraId="140F0A66">
      <w:pPr>
        <w:pStyle w:val="2"/>
        <w:spacing w:before="200" w:line="324" w:lineRule="auto"/>
        <w:ind w:left="29" w:firstLine="650"/>
      </w:pPr>
      <w:r>
        <w:rPr>
          <w:spacing w:val="13"/>
        </w:rPr>
        <w:t>不得将学校的店面承包收入、房租收入、其他非食堂经营</w:t>
      </w:r>
      <w:r>
        <w:rPr>
          <w:spacing w:val="5"/>
        </w:rPr>
        <w:t xml:space="preserve"> 服务收入转入食堂收入。不得转移食堂收入或设立“小金库”。</w:t>
      </w:r>
    </w:p>
    <w:p w14:paraId="19CA3762">
      <w:pPr>
        <w:pStyle w:val="2"/>
        <w:spacing w:before="6" w:line="331" w:lineRule="auto"/>
        <w:ind w:left="29" w:right="107" w:firstLine="650"/>
      </w:pPr>
      <w:r>
        <w:rPr>
          <w:b/>
          <w:bCs/>
          <w:spacing w:val="7"/>
        </w:rPr>
        <w:t>第十</w:t>
      </w:r>
      <w:r>
        <w:rPr>
          <w:b/>
          <w:bCs/>
          <w:spacing w:val="13"/>
        </w:rPr>
        <w:t>七条</w:t>
      </w:r>
      <w:r>
        <w:rPr>
          <w:rFonts w:ascii="华文行楷" w:hAnsi="华文行楷" w:eastAsia="华文行楷" w:cs="华文行楷"/>
          <w:spacing w:val="74"/>
        </w:rPr>
        <w:t xml:space="preserve"> </w:t>
      </w:r>
      <w:r>
        <w:rPr>
          <w:spacing w:val="7"/>
        </w:rPr>
        <w:t>规范伙食费收取。学校收取伙食费应积极推行网</w:t>
      </w:r>
      <w:r>
        <w:t xml:space="preserve"> </w:t>
      </w:r>
      <w:r>
        <w:rPr>
          <w:spacing w:val="12"/>
        </w:rPr>
        <w:t>上缴费方式，由学生家长或学生直接将伙食费缴入学校指定的</w:t>
      </w:r>
      <w:r>
        <w:rPr>
          <w:spacing w:val="15"/>
        </w:rPr>
        <w:t xml:space="preserve"> </w:t>
      </w:r>
      <w:r>
        <w:rPr>
          <w:spacing w:val="13"/>
        </w:rPr>
        <w:t>银行账户，不得转入个人账户，不得公款私存。伙食费不得由</w:t>
      </w:r>
      <w:r>
        <w:rPr>
          <w:spacing w:val="5"/>
        </w:rPr>
        <w:t xml:space="preserve"> </w:t>
      </w:r>
      <w:r>
        <w:rPr>
          <w:spacing w:val="7"/>
        </w:rPr>
        <w:t>老师、家委会、食堂管理领导小组等集体或个人收取。</w:t>
      </w:r>
    </w:p>
    <w:p w14:paraId="4B78D3DD">
      <w:pPr>
        <w:pStyle w:val="2"/>
        <w:spacing w:line="327" w:lineRule="auto"/>
        <w:ind w:left="29" w:right="129" w:firstLine="650"/>
      </w:pPr>
      <w:r>
        <w:rPr>
          <w:spacing w:val="31"/>
        </w:rPr>
        <w:t>教职工在学生食堂就餐(包括陪餐),应按</w:t>
      </w:r>
      <w:r>
        <w:rPr>
          <w:spacing w:val="30"/>
        </w:rPr>
        <w:t>照与学生同菜</w:t>
      </w:r>
      <w:r>
        <w:t xml:space="preserve"> </w:t>
      </w:r>
      <w:r>
        <w:rPr>
          <w:spacing w:val="4"/>
        </w:rPr>
        <w:t>同价原则，据实缴纳伙食费，不得侵占学生利益。</w:t>
      </w:r>
    </w:p>
    <w:p w14:paraId="36140019">
      <w:pPr>
        <w:pStyle w:val="2"/>
        <w:spacing w:before="3" w:line="335" w:lineRule="auto"/>
        <w:ind w:left="29" w:right="137" w:firstLine="650"/>
      </w:pPr>
      <w:r>
        <w:rPr>
          <w:spacing w:val="12"/>
        </w:rPr>
        <w:t>中小学校外来人员就餐的应采取同菜同价方式据实</w:t>
      </w:r>
      <w:r>
        <w:rPr>
          <w:spacing w:val="11"/>
        </w:rPr>
        <w:t>收取伙</w:t>
      </w:r>
      <w:r>
        <w:t xml:space="preserve"> </w:t>
      </w:r>
      <w:r>
        <w:rPr>
          <w:spacing w:val="7"/>
        </w:rPr>
        <w:t>食费，收取的伙食费应确认伙食费收入，不得直接冲抵成本。</w:t>
      </w:r>
    </w:p>
    <w:p w14:paraId="7019853D">
      <w:pPr>
        <w:pStyle w:val="2"/>
        <w:spacing w:before="3" w:line="296" w:lineRule="auto"/>
        <w:ind w:left="29" w:right="132" w:firstLine="650"/>
      </w:pPr>
      <w:r>
        <w:rPr>
          <w:b/>
          <w:bCs/>
          <w:spacing w:val="5"/>
        </w:rPr>
        <w:t>第十八条</w:t>
      </w:r>
      <w:r>
        <w:rPr>
          <w:spacing w:val="5"/>
        </w:rPr>
        <w:t xml:space="preserve"> 伙食费核算。按照权责发生制原则，中小学校预</w:t>
      </w:r>
      <w:r>
        <w:rPr>
          <w:spacing w:val="16"/>
        </w:rPr>
        <w:t xml:space="preserve"> </w:t>
      </w:r>
      <w:r>
        <w:rPr>
          <w:spacing w:val="12"/>
        </w:rPr>
        <w:t>收的师生伙食费不得直接计入食堂收入，应按师生实际就餐次</w:t>
      </w:r>
      <w:r>
        <w:rPr>
          <w:spacing w:val="5"/>
        </w:rPr>
        <w:t xml:space="preserve"> </w:t>
      </w:r>
      <w:r>
        <w:rPr>
          <w:spacing w:val="2"/>
        </w:rPr>
        <w:t>数和金额确认伙食费收入。</w:t>
      </w:r>
    </w:p>
    <w:p w14:paraId="4C213B75">
      <w:pPr>
        <w:pStyle w:val="2"/>
        <w:spacing w:before="186" w:line="296" w:lineRule="auto"/>
        <w:ind w:left="29" w:right="121" w:firstLine="650"/>
      </w:pPr>
      <w:r>
        <w:rPr>
          <w:b/>
          <w:bCs/>
          <w:spacing w:val="26"/>
        </w:rPr>
        <w:t>第十九条</w:t>
      </w:r>
      <w:r>
        <w:rPr>
          <w:rFonts w:hint="eastAsia"/>
          <w:b/>
          <w:bCs/>
          <w:spacing w:val="26"/>
          <w:lang w:val="en-US" w:eastAsia="zh-CN"/>
        </w:rPr>
        <w:t xml:space="preserve"> </w:t>
      </w:r>
      <w:r>
        <w:rPr>
          <w:spacing w:val="26"/>
        </w:rPr>
        <w:t>中小学校食堂取得收入应按国家财政与税</w:t>
      </w:r>
      <w:r>
        <w:rPr>
          <w:spacing w:val="25"/>
        </w:rPr>
        <w:t>务相</w:t>
      </w:r>
      <w:r>
        <w:rPr>
          <w:spacing w:val="12"/>
        </w:rPr>
        <w:t>关规定开具合法有效票据，不得使用白条和三联收据，同时按</w:t>
      </w:r>
      <w:r>
        <w:rPr>
          <w:spacing w:val="9"/>
        </w:rPr>
        <w:t xml:space="preserve"> </w:t>
      </w:r>
      <w:r>
        <w:rPr>
          <w:spacing w:val="4"/>
        </w:rPr>
        <w:t>税法规定享受相关税收优惠。</w:t>
      </w:r>
    </w:p>
    <w:p w14:paraId="115A649F">
      <w:pPr>
        <w:spacing w:before="215" w:line="222" w:lineRule="auto"/>
        <w:ind w:left="25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第五章</w:t>
      </w:r>
      <w:r>
        <w:rPr>
          <w:rFonts w:hint="eastAsia" w:ascii="黑体" w:hAnsi="黑体" w:eastAsia="黑体" w:cs="黑体"/>
          <w:b/>
          <w:bCs/>
          <w:spacing w:val="18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食堂成本核算管理</w:t>
      </w:r>
    </w:p>
    <w:p w14:paraId="4BFB15EA">
      <w:pPr>
        <w:pStyle w:val="2"/>
        <w:spacing w:before="288" w:line="328" w:lineRule="auto"/>
        <w:ind w:left="29" w:right="115" w:firstLine="650"/>
        <w:jc w:val="both"/>
      </w:pPr>
      <w:r>
        <w:rPr>
          <w:b/>
          <w:bCs/>
          <w:spacing w:val="8"/>
        </w:rPr>
        <w:t>第二十条</w:t>
      </w:r>
      <w:r>
        <w:rPr>
          <w:spacing w:val="-37"/>
        </w:rPr>
        <w:t xml:space="preserve"> </w:t>
      </w:r>
      <w:r>
        <w:rPr>
          <w:spacing w:val="8"/>
        </w:rPr>
        <w:t>自主经营的食堂成本包括原材料成本、人工成本</w:t>
      </w:r>
      <w:r>
        <w:t xml:space="preserve"> </w:t>
      </w:r>
      <w:r>
        <w:rPr>
          <w:spacing w:val="11"/>
        </w:rPr>
        <w:t>以及运维支出等，不包括财政投入的房屋建筑物折旧</w:t>
      </w:r>
      <w:r>
        <w:rPr>
          <w:spacing w:val="10"/>
        </w:rPr>
        <w:t>和其他固</w:t>
      </w:r>
      <w:r>
        <w:rPr>
          <w:spacing w:val="-4"/>
        </w:rPr>
        <w:t>定资产折旧。</w:t>
      </w:r>
    </w:p>
    <w:p w14:paraId="0F001C4F">
      <w:pPr>
        <w:pStyle w:val="2"/>
        <w:spacing w:before="26" w:line="331" w:lineRule="auto"/>
        <w:ind w:left="29" w:right="122" w:firstLine="650"/>
      </w:pPr>
      <w:r>
        <w:rPr>
          <w:spacing w:val="12"/>
        </w:rPr>
        <w:t>食堂原材料成本核算：自主经营的食堂原材料成本包括当</w:t>
      </w:r>
      <w:r>
        <w:rPr>
          <w:spacing w:val="11"/>
        </w:rPr>
        <w:t xml:space="preserve"> </w:t>
      </w:r>
      <w:r>
        <w:rPr>
          <w:spacing w:val="24"/>
        </w:rPr>
        <w:t>期实际耗用的米、面、油、水(海)产品、生鲜肉</w:t>
      </w:r>
      <w:r>
        <w:rPr>
          <w:spacing w:val="23"/>
        </w:rPr>
        <w:t>、蛋类、豆</w:t>
      </w:r>
    </w:p>
    <w:p w14:paraId="6DE74750">
      <w:pPr>
        <w:spacing w:line="331" w:lineRule="auto"/>
        <w:sectPr>
          <w:footerReference r:id="rId10" w:type="default"/>
          <w:pgSz w:w="11880" w:h="16200"/>
          <w:pgMar w:top="400" w:right="1594" w:bottom="1106" w:left="1420" w:header="0" w:footer="704" w:gutter="0"/>
          <w:cols w:space="720" w:num="1"/>
        </w:sectPr>
      </w:pPr>
    </w:p>
    <w:p w14:paraId="5CD7E651">
      <w:pPr>
        <w:spacing w:line="259" w:lineRule="auto"/>
        <w:rPr>
          <w:rFonts w:ascii="Arial"/>
          <w:sz w:val="21"/>
        </w:rPr>
      </w:pPr>
    </w:p>
    <w:p w14:paraId="238B4143">
      <w:pPr>
        <w:spacing w:line="259" w:lineRule="auto"/>
        <w:rPr>
          <w:rFonts w:ascii="Arial"/>
          <w:sz w:val="21"/>
        </w:rPr>
      </w:pPr>
    </w:p>
    <w:p w14:paraId="51A8050E">
      <w:pPr>
        <w:pStyle w:val="2"/>
        <w:spacing w:before="3" w:line="327" w:lineRule="auto"/>
        <w:ind w:right="131"/>
        <w:rPr>
          <w:spacing w:val="13"/>
        </w:rPr>
      </w:pPr>
      <w:r>
        <w:rPr>
          <w:spacing w:val="13"/>
        </w:rPr>
        <w:t>制品、调味品、蔬菜、燃料、水电费及其他原材料成本。食堂 消耗的水、电、气及取暖费等应独立计量，单独结算并计入成 本；如在学校账户统一支付的，可按实际耗用数与学校进行结 算并计入食堂成本。</w:t>
      </w:r>
    </w:p>
    <w:p w14:paraId="5DCEBE8B">
      <w:pPr>
        <w:pStyle w:val="2"/>
        <w:spacing w:before="3" w:line="327" w:lineRule="auto"/>
        <w:ind w:right="131" w:firstLine="639"/>
      </w:pPr>
      <w:r>
        <w:rPr>
          <w:spacing w:val="13"/>
        </w:rPr>
        <w:t>食堂人工成本核算：自主经营的食堂人工成本包括食堂工</w:t>
      </w:r>
      <w:r>
        <w:rPr>
          <w:spacing w:val="14"/>
        </w:rPr>
        <w:t xml:space="preserve"> </w:t>
      </w:r>
      <w:r>
        <w:rPr>
          <w:spacing w:val="13"/>
        </w:rPr>
        <w:t>作人员的工资及福利支出，按规定缴纳的各项社会保险、意外</w:t>
      </w:r>
      <w:r>
        <w:rPr>
          <w:spacing w:val="11"/>
        </w:rPr>
        <w:t xml:space="preserve"> </w:t>
      </w:r>
      <w:r>
        <w:rPr>
          <w:spacing w:val="12"/>
        </w:rPr>
        <w:t>伤害保险等。地方财政保障的食堂工作人员工资及福利支出、</w:t>
      </w:r>
      <w:r>
        <w:t xml:space="preserve"> </w:t>
      </w:r>
      <w:r>
        <w:rPr>
          <w:spacing w:val="5"/>
        </w:rPr>
        <w:t>各项保险不得计入食堂运营成本。</w:t>
      </w:r>
    </w:p>
    <w:p w14:paraId="7ED79040">
      <w:pPr>
        <w:pStyle w:val="2"/>
        <w:spacing w:before="15" w:line="334" w:lineRule="auto"/>
        <w:ind w:firstLine="639"/>
        <w:jc w:val="both"/>
      </w:pPr>
      <w:r>
        <w:rPr>
          <w:spacing w:val="14"/>
        </w:rPr>
        <w:t>运维支出核算：非财政专项资金固定资产折旧，低值易耗</w:t>
      </w:r>
      <w:r>
        <w:rPr>
          <w:spacing w:val="11"/>
        </w:rPr>
        <w:t xml:space="preserve"> </w:t>
      </w:r>
      <w:r>
        <w:rPr>
          <w:spacing w:val="13"/>
        </w:rPr>
        <w:t>品以及零星维修费成本纳入食堂运维支出核算。非财政专项资</w:t>
      </w:r>
      <w:r>
        <w:t xml:space="preserve">  </w:t>
      </w:r>
      <w:r>
        <w:rPr>
          <w:spacing w:val="6"/>
        </w:rPr>
        <w:t>金投入形成的食堂固定资产，包括食堂专用的各种燃具、炊具、</w:t>
      </w:r>
      <w:r>
        <w:rPr>
          <w:spacing w:val="15"/>
        </w:rPr>
        <w:t xml:space="preserve"> </w:t>
      </w:r>
      <w:r>
        <w:rPr>
          <w:spacing w:val="13"/>
        </w:rPr>
        <w:t>餐具、冷藏设备、交通工具等，根据不同设备折旧年限，按月</w:t>
      </w:r>
      <w:r>
        <w:rPr>
          <w:spacing w:val="17"/>
        </w:rPr>
        <w:t xml:space="preserve"> </w:t>
      </w:r>
      <w:r>
        <w:rPr>
          <w:spacing w:val="5"/>
        </w:rPr>
        <w:t>计提折旧并计入食堂成本。食堂耗用的低值易耗品</w:t>
      </w:r>
      <w:r>
        <w:rPr>
          <w:spacing w:val="4"/>
        </w:rPr>
        <w:t>应计入成本，</w:t>
      </w:r>
      <w:r>
        <w:t xml:space="preserve"> </w:t>
      </w:r>
      <w:r>
        <w:rPr>
          <w:spacing w:val="7"/>
        </w:rPr>
        <w:t>金额较大的根据使用期限按月分摊计入食堂成本。</w:t>
      </w:r>
    </w:p>
    <w:p w14:paraId="509CDD0E">
      <w:pPr>
        <w:pStyle w:val="2"/>
        <w:spacing w:before="20" w:line="300" w:lineRule="auto"/>
        <w:ind w:right="115" w:firstLine="639"/>
      </w:pPr>
      <w:r>
        <w:rPr>
          <w:b/>
          <w:bCs/>
          <w:spacing w:val="7"/>
        </w:rPr>
        <w:t>第二十一条</w:t>
      </w:r>
      <w:r>
        <w:rPr>
          <w:spacing w:val="7"/>
        </w:rPr>
        <w:t xml:space="preserve"> 其他支出。指中小学校食堂为提供饮食服务活</w:t>
      </w:r>
      <w:r>
        <w:rPr>
          <w:spacing w:val="5"/>
        </w:rPr>
        <w:t xml:space="preserve"> </w:t>
      </w:r>
      <w:r>
        <w:rPr>
          <w:spacing w:val="13"/>
        </w:rPr>
        <w:t>动中所发生的、除伙食支出、运维支出之外各种支出。包括食</w:t>
      </w:r>
      <w:r>
        <w:rPr>
          <w:spacing w:val="7"/>
        </w:rPr>
        <w:t xml:space="preserve"> </w:t>
      </w:r>
      <w:r>
        <w:rPr>
          <w:spacing w:val="14"/>
        </w:rPr>
        <w:t>堂采购存货过程中发生的各种费用、向政府部门缴纳的各种费</w:t>
      </w:r>
      <w:r>
        <w:t xml:space="preserve"> </w:t>
      </w:r>
      <w:r>
        <w:rPr>
          <w:spacing w:val="3"/>
        </w:rPr>
        <w:t>用、存货盘亏的净损失等。</w:t>
      </w:r>
    </w:p>
    <w:p w14:paraId="51DABF4D">
      <w:pPr>
        <w:pStyle w:val="2"/>
        <w:spacing w:before="201" w:line="310" w:lineRule="auto"/>
        <w:ind w:right="109" w:firstLine="639"/>
        <w:rPr>
          <w:spacing w:val="12"/>
        </w:rPr>
      </w:pPr>
      <w:r>
        <w:rPr>
          <w:b/>
          <w:bCs/>
          <w:spacing w:val="7"/>
        </w:rPr>
        <w:t>第二十二条</w:t>
      </w:r>
      <w:r>
        <w:rPr>
          <w:spacing w:val="7"/>
        </w:rPr>
        <w:t xml:space="preserve"> 中小学校应加强食堂支出管理，提高食堂资金</w:t>
      </w:r>
      <w:r>
        <w:rPr>
          <w:spacing w:val="3"/>
        </w:rPr>
        <w:t xml:space="preserve"> </w:t>
      </w:r>
      <w:r>
        <w:rPr>
          <w:spacing w:val="13"/>
        </w:rPr>
        <w:t>使用效益，不得以任何形式挤占、挪用食堂资金，与食堂提供</w:t>
      </w:r>
      <w:r>
        <w:rPr>
          <w:spacing w:val="7"/>
        </w:rPr>
        <w:t xml:space="preserve"> </w:t>
      </w:r>
      <w:r>
        <w:rPr>
          <w:spacing w:val="13"/>
        </w:rPr>
        <w:t>饮食服务无关的支出一律不得在学校食堂账中列支。由财政经</w:t>
      </w:r>
      <w:r>
        <w:rPr>
          <w:spacing w:val="9"/>
        </w:rPr>
        <w:t xml:space="preserve"> </w:t>
      </w:r>
      <w:r>
        <w:rPr>
          <w:spacing w:val="13"/>
        </w:rPr>
        <w:t>费保障的人员、设备设施等应在学校事业经费列支的费用不得</w:t>
      </w:r>
      <w:r>
        <w:rPr>
          <w:spacing w:val="7"/>
        </w:rPr>
        <w:t xml:space="preserve"> </w:t>
      </w:r>
      <w:r>
        <w:rPr>
          <w:spacing w:val="14"/>
        </w:rPr>
        <w:t>在食堂专账中列支。中小学校食堂不得列支教职工奖金、津补</w:t>
      </w:r>
      <w:r>
        <w:rPr>
          <w:spacing w:val="6"/>
        </w:rPr>
        <w:t xml:space="preserve"> </w:t>
      </w:r>
      <w:r>
        <w:rPr>
          <w:spacing w:val="14"/>
        </w:rPr>
        <w:t>贴等各项福利支出，不得为教职工发放实物</w:t>
      </w:r>
      <w:r>
        <w:rPr>
          <w:spacing w:val="13"/>
        </w:rPr>
        <w:t>，不得列支学校招</w:t>
      </w:r>
      <w:r>
        <w:rPr>
          <w:spacing w:val="12"/>
        </w:rPr>
        <w:t>待费。</w:t>
      </w:r>
    </w:p>
    <w:p w14:paraId="646F32B1">
      <w:pPr>
        <w:spacing w:line="310" w:lineRule="auto"/>
        <w:sectPr>
          <w:footerReference r:id="rId11" w:type="default"/>
          <w:pgSz w:w="11880" w:h="16200"/>
          <w:pgMar w:top="400" w:right="1515" w:bottom="1108" w:left="1499" w:header="0" w:footer="706" w:gutter="0"/>
          <w:cols w:space="720" w:num="1"/>
        </w:sectPr>
      </w:pPr>
    </w:p>
    <w:p w14:paraId="6B90EC11">
      <w:pPr>
        <w:spacing w:line="259" w:lineRule="auto"/>
        <w:rPr>
          <w:rFonts w:ascii="Arial"/>
          <w:sz w:val="21"/>
        </w:rPr>
      </w:pPr>
    </w:p>
    <w:p w14:paraId="73267C37">
      <w:pPr>
        <w:pStyle w:val="2"/>
        <w:spacing w:before="235" w:line="314" w:lineRule="auto"/>
        <w:ind w:left="39" w:firstLine="750"/>
      </w:pPr>
      <w:r>
        <w:rPr>
          <w:b/>
          <w:bCs/>
          <w:spacing w:val="12"/>
        </w:rPr>
        <w:t>第二十三条</w:t>
      </w:r>
      <w:r>
        <w:rPr>
          <w:rFonts w:hint="eastAsia"/>
          <w:spacing w:val="12"/>
          <w:lang w:val="en-US" w:eastAsia="zh-CN"/>
        </w:rPr>
        <w:t xml:space="preserve"> </w:t>
      </w:r>
      <w:r>
        <w:rPr>
          <w:spacing w:val="12"/>
        </w:rPr>
        <w:t>中小学校应当确保“免费午餐”补助资金全额</w:t>
      </w:r>
      <w:r>
        <w:rPr>
          <w:spacing w:val="10"/>
        </w:rPr>
        <w:t xml:space="preserve"> </w:t>
      </w:r>
      <w:r>
        <w:rPr>
          <w:spacing w:val="13"/>
        </w:rPr>
        <w:t>用于学生伙食，用于补助学生中午用餐；学校</w:t>
      </w:r>
      <w:r>
        <w:rPr>
          <w:spacing w:val="12"/>
        </w:rPr>
        <w:t>可将补助资金存</w:t>
      </w:r>
      <w:r>
        <w:t xml:space="preserve"> </w:t>
      </w:r>
      <w:r>
        <w:rPr>
          <w:spacing w:val="11"/>
        </w:rPr>
        <w:t>入受助学生不能用于其他消费的个人就餐卡，或发放就餐券，</w:t>
      </w:r>
      <w:r>
        <w:rPr>
          <w:spacing w:val="6"/>
        </w:rPr>
        <w:t>均经学生本人或家长签字确认；不得直接发给学生个</w:t>
      </w:r>
      <w:r>
        <w:rPr>
          <w:spacing w:val="5"/>
        </w:rPr>
        <w:t>人和家长，</w:t>
      </w:r>
      <w:r>
        <w:rPr>
          <w:spacing w:val="13"/>
        </w:rPr>
        <w:t>不得用于补贴教职工伙食和学校公用经费支出，坚决杜绝各种</w:t>
      </w:r>
      <w:r>
        <w:rPr>
          <w:spacing w:val="1"/>
        </w:rPr>
        <w:t xml:space="preserve"> </w:t>
      </w:r>
      <w:r>
        <w:rPr>
          <w:spacing w:val="6"/>
        </w:rPr>
        <w:t>形式的克扣、截留、挤占和挪用。</w:t>
      </w:r>
    </w:p>
    <w:p w14:paraId="5EF77626">
      <w:pPr>
        <w:pStyle w:val="2"/>
        <w:spacing w:before="191" w:line="316" w:lineRule="auto"/>
        <w:ind w:left="39" w:right="97" w:firstLine="710"/>
        <w:rPr>
          <w:sz w:val="25"/>
          <w:szCs w:val="25"/>
        </w:rPr>
      </w:pPr>
      <w:r>
        <w:rPr>
          <w:b/>
          <w:bCs/>
          <w:spacing w:val="10"/>
        </w:rPr>
        <w:t>第二十四条</w:t>
      </w:r>
      <w:r>
        <w:rPr>
          <w:rFonts w:hint="eastAsia"/>
          <w:spacing w:val="10"/>
          <w:lang w:val="en-US" w:eastAsia="zh-CN"/>
        </w:rPr>
        <w:t xml:space="preserve"> </w:t>
      </w:r>
      <w:r>
        <w:rPr>
          <w:spacing w:val="10"/>
        </w:rPr>
        <w:t>中小学食堂应当依法加强各类支出票据管理</w:t>
      </w:r>
      <w:r>
        <w:rPr>
          <w:rFonts w:hint="eastAsia"/>
          <w:spacing w:val="10"/>
          <w:lang w:eastAsia="zh-CN"/>
        </w:rPr>
        <w:t>，</w:t>
      </w:r>
      <w:r>
        <w:rPr>
          <w:spacing w:val="14"/>
        </w:rPr>
        <w:t>要确保票据来源合法、内容真实、使用正确，不得使用</w:t>
      </w:r>
      <w:r>
        <w:rPr>
          <w:spacing w:val="13"/>
        </w:rPr>
        <w:t>虚假票</w:t>
      </w:r>
      <w:r>
        <w:rPr>
          <w:spacing w:val="14"/>
        </w:rPr>
        <w:t>据；必须取得正规发票，不得以自制票据和随</w:t>
      </w:r>
      <w:r>
        <w:rPr>
          <w:spacing w:val="13"/>
        </w:rPr>
        <w:t>货同行单等白条</w:t>
      </w:r>
      <w:r>
        <w:rPr>
          <w:spacing w:val="14"/>
        </w:rPr>
        <w:t>入账。</w:t>
      </w:r>
    </w:p>
    <w:p w14:paraId="3792ED5D">
      <w:pPr>
        <w:pStyle w:val="2"/>
        <w:spacing w:before="230" w:line="315" w:lineRule="auto"/>
        <w:ind w:left="39" w:right="62" w:firstLine="710"/>
        <w:rPr>
          <w:spacing w:val="13"/>
        </w:rPr>
      </w:pPr>
      <w:r>
        <w:rPr>
          <w:b/>
          <w:bCs/>
          <w:spacing w:val="7"/>
        </w:rPr>
        <w:t>第二十五条</w:t>
      </w:r>
      <w:r>
        <w:rPr>
          <w:spacing w:val="-10"/>
        </w:rPr>
        <w:t xml:space="preserve"> </w:t>
      </w:r>
      <w:r>
        <w:rPr>
          <w:spacing w:val="7"/>
        </w:rPr>
        <w:t>支付采购款时，要严格按发票提供的开户银行</w:t>
      </w:r>
      <w:r>
        <w:t xml:space="preserve"> </w:t>
      </w:r>
      <w:r>
        <w:rPr>
          <w:spacing w:val="13"/>
        </w:rPr>
        <w:t>及账户支付。支付食材款不能通过付给采购员个人银行卡，再</w:t>
      </w:r>
      <w:r>
        <w:rPr>
          <w:spacing w:val="12"/>
        </w:rPr>
        <w:t>由采购员通过个人银行卡、微信、支付宝和现金等方式转付给</w:t>
      </w:r>
      <w:r>
        <w:rPr>
          <w:spacing w:val="13"/>
        </w:rPr>
        <w:t>供应商 。</w:t>
      </w:r>
    </w:p>
    <w:p w14:paraId="2BDD1CEB">
      <w:pPr>
        <w:spacing w:before="254" w:line="222" w:lineRule="auto"/>
        <w:ind w:left="29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第六章</w:t>
      </w:r>
      <w:r>
        <w:rPr>
          <w:rFonts w:hint="eastAsia" w:ascii="黑体" w:hAnsi="黑体" w:eastAsia="黑体" w:cs="黑体"/>
          <w:b/>
          <w:bCs/>
          <w:spacing w:val="21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收支结转管理</w:t>
      </w:r>
    </w:p>
    <w:p w14:paraId="22953853">
      <w:pPr>
        <w:pStyle w:val="2"/>
        <w:spacing w:before="275" w:line="279" w:lineRule="auto"/>
        <w:ind w:left="39" w:right="85" w:firstLine="670"/>
      </w:pPr>
      <w:r>
        <w:rPr>
          <w:b/>
          <w:bCs/>
          <w:spacing w:val="13"/>
        </w:rPr>
        <w:t>第二十六条</w:t>
      </w:r>
      <w:r>
        <w:rPr>
          <w:rFonts w:hint="eastAsia"/>
          <w:spacing w:val="13"/>
          <w:lang w:val="en-US" w:eastAsia="zh-CN"/>
        </w:rPr>
        <w:t xml:space="preserve"> </w:t>
      </w:r>
      <w:r>
        <w:rPr>
          <w:spacing w:val="13"/>
        </w:rPr>
        <w:t>中小学校食堂的收支结转实行年度结算，于每</w:t>
      </w:r>
      <w:r>
        <w:rPr>
          <w:spacing w:val="7"/>
        </w:rPr>
        <w:t>年年末将食堂取得的全部收入</w:t>
      </w:r>
      <w:r>
        <w:rPr>
          <w:rFonts w:hint="eastAsia"/>
          <w:spacing w:val="7"/>
          <w:lang w:eastAsia="zh-CN"/>
        </w:rPr>
        <w:t>、</w:t>
      </w:r>
      <w:r>
        <w:rPr>
          <w:spacing w:val="7"/>
        </w:rPr>
        <w:t>发生的全部支出转入结转。</w:t>
      </w:r>
    </w:p>
    <w:p w14:paraId="4F29E2B9">
      <w:pPr>
        <w:pStyle w:val="2"/>
        <w:spacing w:before="189" w:line="311" w:lineRule="auto"/>
        <w:ind w:left="39" w:right="101" w:firstLine="650"/>
      </w:pPr>
      <w:r>
        <w:rPr>
          <w:b/>
          <w:bCs/>
          <w:spacing w:val="13"/>
        </w:rPr>
        <w:t>第二十七条</w:t>
      </w:r>
      <w:r>
        <w:rPr>
          <w:rFonts w:hint="eastAsia"/>
          <w:spacing w:val="13"/>
          <w:lang w:val="en-US" w:eastAsia="zh-CN"/>
        </w:rPr>
        <w:t xml:space="preserve"> </w:t>
      </w:r>
      <w:r>
        <w:rPr>
          <w:spacing w:val="13"/>
        </w:rPr>
        <w:t>中小学校食堂尽量做到收支平衡。如收支相抵</w:t>
      </w:r>
      <w:r>
        <w:rPr>
          <w:spacing w:val="17"/>
        </w:rPr>
        <w:t xml:space="preserve"> </w:t>
      </w:r>
      <w:r>
        <w:rPr>
          <w:spacing w:val="12"/>
        </w:rPr>
        <w:t>后确有余额，应转入下一会计年度继续使用，用于改善学生伙</w:t>
      </w:r>
      <w:r>
        <w:rPr>
          <w:spacing w:val="13"/>
        </w:rPr>
        <w:t>食。学校食堂在结余较大的情况下应及时调整伙食费标准。严</w:t>
      </w:r>
      <w:r>
        <w:rPr>
          <w:spacing w:val="12"/>
        </w:rPr>
        <w:t>禁将食堂结余直接或变相用于发放学校教职工福利、奖金、津</w:t>
      </w:r>
      <w:r>
        <w:rPr>
          <w:spacing w:val="7"/>
        </w:rPr>
        <w:t>补贴等，严禁用于学校招待费、教职工聚餐等支出。</w:t>
      </w:r>
    </w:p>
    <w:p w14:paraId="2C0B6FCF">
      <w:pPr>
        <w:spacing w:line="311" w:lineRule="auto"/>
        <w:sectPr>
          <w:footerReference r:id="rId12" w:type="default"/>
          <w:pgSz w:w="11880" w:h="16200"/>
          <w:pgMar w:top="400" w:right="1585" w:bottom="1106" w:left="1410" w:header="0" w:footer="704" w:gutter="0"/>
          <w:cols w:space="720" w:num="1"/>
        </w:sectPr>
      </w:pPr>
    </w:p>
    <w:p w14:paraId="1740B687">
      <w:pPr>
        <w:spacing w:line="262" w:lineRule="auto"/>
        <w:rPr>
          <w:rFonts w:ascii="Arial"/>
          <w:sz w:val="21"/>
        </w:rPr>
      </w:pPr>
    </w:p>
    <w:p w14:paraId="27A55D87">
      <w:pPr>
        <w:spacing w:line="262" w:lineRule="auto"/>
        <w:rPr>
          <w:rFonts w:ascii="Arial"/>
          <w:sz w:val="21"/>
        </w:rPr>
      </w:pPr>
    </w:p>
    <w:p w14:paraId="608FABCC">
      <w:pPr>
        <w:spacing w:line="262" w:lineRule="auto"/>
        <w:rPr>
          <w:rFonts w:ascii="Arial"/>
          <w:sz w:val="21"/>
        </w:rPr>
      </w:pPr>
    </w:p>
    <w:p w14:paraId="66AEEA7F">
      <w:pPr>
        <w:spacing w:line="263" w:lineRule="auto"/>
        <w:rPr>
          <w:rFonts w:ascii="Arial"/>
          <w:sz w:val="21"/>
        </w:rPr>
      </w:pPr>
    </w:p>
    <w:p w14:paraId="3BF83C37">
      <w:pPr>
        <w:spacing w:before="100" w:line="222" w:lineRule="auto"/>
        <w:ind w:left="31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第七章</w:t>
      </w:r>
      <w:r>
        <w:rPr>
          <w:rFonts w:hint="eastAsia" w:ascii="黑体" w:hAnsi="黑体" w:eastAsia="黑体" w:cs="黑体"/>
          <w:b/>
          <w:bCs/>
          <w:spacing w:val="27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资产管理</w:t>
      </w:r>
    </w:p>
    <w:p w14:paraId="1765D0A1">
      <w:pPr>
        <w:pStyle w:val="2"/>
        <w:spacing w:before="308" w:line="291" w:lineRule="auto"/>
        <w:ind w:right="112" w:firstLine="674"/>
      </w:pPr>
      <w:r>
        <w:rPr>
          <w:b/>
          <w:bCs/>
          <w:spacing w:val="19"/>
        </w:rPr>
        <w:t>第二十八条</w:t>
      </w:r>
      <w:r>
        <w:rPr>
          <w:spacing w:val="-5"/>
        </w:rPr>
        <w:t xml:space="preserve"> </w:t>
      </w:r>
      <w:r>
        <w:rPr>
          <w:spacing w:val="19"/>
        </w:rPr>
        <w:t>中小学校食堂资产是指中小学校食堂占有或</w:t>
      </w:r>
      <w:r>
        <w:t xml:space="preserve"> </w:t>
      </w:r>
      <w:r>
        <w:rPr>
          <w:spacing w:val="14"/>
        </w:rPr>
        <w:t>者使用的能以货币计量的经济资源，包括货币资金、应收及预</w:t>
      </w:r>
      <w:r>
        <w:rPr>
          <w:spacing w:val="3"/>
        </w:rPr>
        <w:t xml:space="preserve"> </w:t>
      </w:r>
      <w:r>
        <w:rPr>
          <w:spacing w:val="-3"/>
        </w:rPr>
        <w:t>付款项、存货等。</w:t>
      </w:r>
    </w:p>
    <w:p w14:paraId="41029914">
      <w:pPr>
        <w:pStyle w:val="2"/>
        <w:spacing w:before="144" w:line="309" w:lineRule="auto"/>
        <w:ind w:right="99" w:firstLine="674"/>
      </w:pPr>
      <w:r>
        <w:rPr>
          <w:b/>
          <w:bCs/>
          <w:spacing w:val="8"/>
        </w:rPr>
        <w:t>第二十九条</w:t>
      </w:r>
      <w:r>
        <w:rPr>
          <w:spacing w:val="-46"/>
        </w:rPr>
        <w:t xml:space="preserve"> </w:t>
      </w:r>
      <w:r>
        <w:rPr>
          <w:spacing w:val="8"/>
        </w:rPr>
        <w:t>中小学校食堂的货币资金包括库存现金、银行</w:t>
      </w:r>
      <w:r>
        <w:t xml:space="preserve"> </w:t>
      </w:r>
      <w:r>
        <w:rPr>
          <w:spacing w:val="14"/>
        </w:rPr>
        <w:t>存款和其他货币资金。中小学校应当加强对食堂货币资金的核</w:t>
      </w:r>
      <w:r>
        <w:t xml:space="preserve"> </w:t>
      </w:r>
      <w:r>
        <w:rPr>
          <w:spacing w:val="14"/>
        </w:rPr>
        <w:t>查控制。指定不办理货币资金业务的会计人员定期和不定期抽</w:t>
      </w:r>
      <w:r>
        <w:rPr>
          <w:spacing w:val="16"/>
        </w:rPr>
        <w:t xml:space="preserve"> </w:t>
      </w:r>
      <w:r>
        <w:rPr>
          <w:spacing w:val="5"/>
        </w:rPr>
        <w:t>查盘点食堂库存现金，定期对账。</w:t>
      </w:r>
    </w:p>
    <w:p w14:paraId="5AB2F431">
      <w:pPr>
        <w:pStyle w:val="2"/>
        <w:spacing w:before="145" w:line="310" w:lineRule="auto"/>
        <w:ind w:firstLine="674"/>
      </w:pPr>
      <w:r>
        <w:rPr>
          <w:b/>
          <w:bCs/>
          <w:spacing w:val="21"/>
        </w:rPr>
        <w:t>第三十条</w:t>
      </w:r>
      <w:r>
        <w:rPr>
          <w:spacing w:val="-34"/>
        </w:rPr>
        <w:t xml:space="preserve"> </w:t>
      </w:r>
      <w:r>
        <w:rPr>
          <w:spacing w:val="21"/>
        </w:rPr>
        <w:t>中小学校食堂的应收及预付款项指</w:t>
      </w:r>
      <w:r>
        <w:rPr>
          <w:spacing w:val="20"/>
        </w:rPr>
        <w:t>中小学校食</w:t>
      </w:r>
      <w:r>
        <w:t xml:space="preserve"> </w:t>
      </w:r>
      <w:r>
        <w:rPr>
          <w:spacing w:val="6"/>
        </w:rPr>
        <w:t>堂在开展饮食服务活动过程中形成的各项债权，包括应收账款、</w:t>
      </w:r>
      <w:r>
        <w:rPr>
          <w:spacing w:val="16"/>
        </w:rPr>
        <w:t xml:space="preserve"> </w:t>
      </w:r>
      <w:r>
        <w:rPr>
          <w:spacing w:val="14"/>
        </w:rPr>
        <w:t>预付账款和其他应收款等。中小学校食堂对应</w:t>
      </w:r>
      <w:r>
        <w:rPr>
          <w:spacing w:val="13"/>
        </w:rPr>
        <w:t>收及预付款项应</w:t>
      </w:r>
      <w:r>
        <w:t xml:space="preserve"> </w:t>
      </w:r>
      <w:r>
        <w:rPr>
          <w:spacing w:val="2"/>
        </w:rPr>
        <w:t>当及时清理结算，不得长期挂账。</w:t>
      </w:r>
    </w:p>
    <w:p w14:paraId="7FCCE360">
      <w:pPr>
        <w:pStyle w:val="2"/>
        <w:spacing w:before="174" w:line="310" w:lineRule="auto"/>
        <w:ind w:right="112" w:firstLine="674"/>
      </w:pPr>
      <w:r>
        <w:rPr>
          <w:b/>
          <w:bCs/>
          <w:spacing w:val="26"/>
        </w:rPr>
        <w:t>第三十一条</w:t>
      </w:r>
      <w:r>
        <w:rPr>
          <w:rFonts w:hint="eastAsia"/>
          <w:b/>
          <w:bCs/>
          <w:spacing w:val="26"/>
          <w:lang w:val="en-US" w:eastAsia="zh-CN"/>
        </w:rPr>
        <w:t xml:space="preserve"> </w:t>
      </w:r>
      <w:r>
        <w:rPr>
          <w:spacing w:val="26"/>
        </w:rPr>
        <w:t>中小学校食堂的存货指中小学校食堂</w:t>
      </w:r>
      <w:r>
        <w:rPr>
          <w:spacing w:val="25"/>
        </w:rPr>
        <w:t>在开展</w:t>
      </w:r>
      <w:r>
        <w:t xml:space="preserve"> </w:t>
      </w:r>
      <w:r>
        <w:rPr>
          <w:spacing w:val="14"/>
        </w:rPr>
        <w:t>饮食服务活动中为耗用而储存的资产，包括原材料和低值易耗</w:t>
      </w:r>
      <w:r>
        <w:rPr>
          <w:spacing w:val="-19"/>
        </w:rPr>
        <w:t>品。</w:t>
      </w:r>
    </w:p>
    <w:p w14:paraId="6826367A">
      <w:pPr>
        <w:pStyle w:val="2"/>
        <w:spacing w:before="130" w:line="340" w:lineRule="auto"/>
        <w:ind w:right="134" w:firstLine="669"/>
      </w:pPr>
      <w:r>
        <w:rPr>
          <w:spacing w:val="12"/>
        </w:rPr>
        <w:t>中小学校食堂的原材料主要包括为提供饮食服务而购入储</w:t>
      </w:r>
      <w:r>
        <w:rPr>
          <w:spacing w:val="9"/>
        </w:rPr>
        <w:t xml:space="preserve"> </w:t>
      </w:r>
      <w:r>
        <w:rPr>
          <w:spacing w:val="6"/>
        </w:rPr>
        <w:t>备的粮食、肉禽蛋、蔬菜瓜果、油盐辅料等。</w:t>
      </w:r>
    </w:p>
    <w:p w14:paraId="00ED5900">
      <w:pPr>
        <w:pStyle w:val="2"/>
        <w:spacing w:before="1" w:line="319" w:lineRule="auto"/>
        <w:ind w:right="134" w:firstLine="669"/>
      </w:pPr>
      <w:r>
        <w:rPr>
          <w:spacing w:val="12"/>
        </w:rPr>
        <w:t>中小学校食堂的低值易耗品主要包括中小学校食堂购进未</w:t>
      </w:r>
      <w:r>
        <w:rPr>
          <w:spacing w:val="9"/>
        </w:rPr>
        <w:t xml:space="preserve"> </w:t>
      </w:r>
      <w:r>
        <w:rPr>
          <w:spacing w:val="8"/>
        </w:rPr>
        <w:t>达到固定资产核算标准的炊具、餐具、日常用品等物资。</w:t>
      </w:r>
    </w:p>
    <w:p w14:paraId="3FB930BD">
      <w:pPr>
        <w:spacing w:before="3" w:line="331" w:lineRule="auto"/>
        <w:ind w:right="137" w:firstLine="669"/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中小学校食堂在采购过程中发生的费用，直接计入其他支 出。</w:t>
      </w:r>
    </w:p>
    <w:p w14:paraId="30499F8F">
      <w:pPr>
        <w:pStyle w:val="2"/>
        <w:spacing w:before="130" w:line="340" w:lineRule="auto"/>
        <w:ind w:right="134" w:firstLine="669"/>
        <w:rPr>
          <w:spacing w:val="12"/>
        </w:rPr>
      </w:pPr>
      <w:r>
        <w:rPr>
          <w:b/>
          <w:bCs/>
          <w:spacing w:val="12"/>
        </w:rPr>
        <w:t>第三十二条</w:t>
      </w:r>
      <w:r>
        <w:rPr>
          <w:rFonts w:hint="eastAsia"/>
          <w:spacing w:val="12"/>
          <w:lang w:val="en-US" w:eastAsia="zh-CN"/>
        </w:rPr>
        <w:t xml:space="preserve"> </w:t>
      </w:r>
      <w:r>
        <w:rPr>
          <w:spacing w:val="12"/>
        </w:rPr>
        <w:t>中小学校食堂应建立健全存货内部控制制度。中小学校食堂购入的各种存货，无论是存放仓库保管、还是直接送入厨房，均应建立验收、入库、领用制度，办理各种出入库手续并完善签章手续。</w:t>
      </w:r>
    </w:p>
    <w:p w14:paraId="45CD5228">
      <w:pPr>
        <w:pStyle w:val="2"/>
        <w:spacing w:before="130" w:line="340" w:lineRule="auto"/>
        <w:ind w:right="134" w:firstLine="669"/>
        <w:rPr>
          <w:spacing w:val="12"/>
        </w:rPr>
      </w:pPr>
      <w:r>
        <w:rPr>
          <w:spacing w:val="12"/>
        </w:rPr>
        <w:t>对存货进行定期或者不定期的清查盘点，并对存货的盘盈、 盘亏及时处理，保证账实相符。对盘盈的存货，按照同类或类 似存货的实际成本或市场价格确定入账价值，确认为其他收入；盘亏或者毁损、报废的存货，按扣除责任人赔偿后的净损失，确认为当期其他支出。</w:t>
      </w:r>
    </w:p>
    <w:p w14:paraId="054A3BDB">
      <w:pPr>
        <w:pStyle w:val="2"/>
        <w:spacing w:before="33" w:line="322" w:lineRule="auto"/>
        <w:ind w:left="29" w:right="129" w:firstLine="664"/>
      </w:pPr>
      <w:r>
        <w:rPr>
          <w:b/>
          <w:bCs/>
          <w:spacing w:val="12"/>
        </w:rPr>
        <w:t>第三十三条</w:t>
      </w:r>
      <w:r>
        <w:rPr>
          <w:rFonts w:hint="eastAsia"/>
          <w:b/>
          <w:bCs/>
          <w:spacing w:val="12"/>
          <w:lang w:val="en-US" w:eastAsia="zh-CN"/>
        </w:rPr>
        <w:t xml:space="preserve"> </w:t>
      </w:r>
      <w:r>
        <w:rPr>
          <w:spacing w:val="12"/>
        </w:rPr>
        <w:t>中小学校食堂使用的场地、设备等由学校统一</w:t>
      </w:r>
      <w:r>
        <w:rPr>
          <w:spacing w:val="7"/>
        </w:rPr>
        <w:t>购置，作为中小学校的固定资产进行核算、管理。</w:t>
      </w:r>
    </w:p>
    <w:p w14:paraId="50321E39">
      <w:pPr>
        <w:pStyle w:val="2"/>
        <w:spacing w:before="32" w:line="341" w:lineRule="auto"/>
        <w:ind w:left="29" w:right="107" w:firstLine="659"/>
        <w:jc w:val="both"/>
        <w:rPr>
          <w:spacing w:val="14"/>
        </w:rPr>
      </w:pPr>
      <w:r>
        <w:rPr>
          <w:spacing w:val="13"/>
        </w:rPr>
        <w:t>中小学校食堂应对占用的学校固定资产加强实物管理，明确资产使用和保管责任人，落实资产使用人在资产管理中的责</w:t>
      </w:r>
      <w:r>
        <w:rPr>
          <w:spacing w:val="14"/>
        </w:rPr>
        <w:t>任。中小学校应当对食堂占用的资产定期清查盘点，确保账实相符。</w:t>
      </w:r>
    </w:p>
    <w:p w14:paraId="243CD38F">
      <w:pPr>
        <w:spacing w:before="56" w:line="221" w:lineRule="auto"/>
        <w:ind w:left="32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5"/>
          <w:sz w:val="31"/>
          <w:szCs w:val="31"/>
        </w:rPr>
        <w:t>第八章</w:t>
      </w:r>
      <w:r>
        <w:rPr>
          <w:rFonts w:hint="eastAsia" w:ascii="黑体" w:hAnsi="黑体" w:eastAsia="黑体" w:cs="黑体"/>
          <w:b/>
          <w:bCs/>
          <w:spacing w:val="2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25"/>
          <w:sz w:val="31"/>
          <w:szCs w:val="31"/>
        </w:rPr>
        <w:t>负债管理</w:t>
      </w:r>
    </w:p>
    <w:p w14:paraId="21344037">
      <w:pPr>
        <w:pStyle w:val="2"/>
        <w:spacing w:before="308" w:line="284" w:lineRule="auto"/>
        <w:ind w:left="29" w:right="107" w:firstLine="664"/>
      </w:pPr>
      <w:r>
        <w:rPr>
          <w:b/>
          <w:bCs/>
          <w:spacing w:val="22"/>
        </w:rPr>
        <w:t>第三十四条</w:t>
      </w:r>
      <w:r>
        <w:rPr>
          <w:spacing w:val="-47"/>
        </w:rPr>
        <w:t xml:space="preserve"> </w:t>
      </w:r>
      <w:r>
        <w:rPr>
          <w:spacing w:val="22"/>
        </w:rPr>
        <w:t>中小学校食堂的负债是指学校食堂承担的能</w:t>
      </w:r>
      <w:r>
        <w:t xml:space="preserve"> </w:t>
      </w:r>
      <w:r>
        <w:rPr>
          <w:spacing w:val="4"/>
        </w:rPr>
        <w:t>以货币计量，需要用资产或劳务偿还的债务。</w:t>
      </w:r>
    </w:p>
    <w:p w14:paraId="07322C91">
      <w:pPr>
        <w:pStyle w:val="2"/>
        <w:spacing w:before="166" w:line="270" w:lineRule="auto"/>
        <w:ind w:left="29" w:right="150" w:firstLine="664"/>
      </w:pPr>
      <w:r>
        <w:rPr>
          <w:b/>
          <w:bCs/>
          <w:spacing w:val="11"/>
        </w:rPr>
        <w:t>第三十五条</w:t>
      </w:r>
      <w:r>
        <w:rPr>
          <w:spacing w:val="11"/>
        </w:rPr>
        <w:t>中小学校食堂负债包括应付账款、预收账款、</w:t>
      </w:r>
      <w:r>
        <w:rPr>
          <w:spacing w:val="8"/>
        </w:rPr>
        <w:t xml:space="preserve"> </w:t>
      </w:r>
      <w:r>
        <w:rPr>
          <w:spacing w:val="-2"/>
        </w:rPr>
        <w:t>其他应付款等。</w:t>
      </w:r>
    </w:p>
    <w:p w14:paraId="6743B3D6">
      <w:pPr>
        <w:pStyle w:val="2"/>
        <w:spacing w:before="197" w:line="328" w:lineRule="auto"/>
        <w:ind w:left="19" w:firstLine="669"/>
        <w:jc w:val="both"/>
      </w:pPr>
      <w:r>
        <w:rPr>
          <w:spacing w:val="11"/>
        </w:rPr>
        <w:t>中小学校食堂购入原材料、低值易耗品等已验收入库但货</w:t>
      </w:r>
      <w:r>
        <w:rPr>
          <w:spacing w:val="5"/>
        </w:rPr>
        <w:t xml:space="preserve">  </w:t>
      </w:r>
      <w:r>
        <w:rPr>
          <w:spacing w:val="7"/>
        </w:rPr>
        <w:t>款尚未支付的，按照应付未付金额计入应付账款；按学期收</w:t>
      </w:r>
      <w:r>
        <w:rPr>
          <w:spacing w:val="6"/>
        </w:rPr>
        <w:t>取、</w:t>
      </w:r>
      <w:r>
        <w:t xml:space="preserve"> </w:t>
      </w:r>
      <w:r>
        <w:rPr>
          <w:spacing w:val="13"/>
        </w:rPr>
        <w:t>实行饭票、校园一卡通等结算方式提前收取的款项应计入预收</w:t>
      </w:r>
      <w:r>
        <w:rPr>
          <w:spacing w:val="8"/>
        </w:rPr>
        <w:t xml:space="preserve">  </w:t>
      </w:r>
      <w:r>
        <w:rPr>
          <w:spacing w:val="14"/>
        </w:rPr>
        <w:t>账款；中小学校食堂取得的各种暂收、代收</w:t>
      </w:r>
      <w:r>
        <w:rPr>
          <w:spacing w:val="13"/>
        </w:rPr>
        <w:t>的款项，应计入其</w:t>
      </w:r>
      <w:r>
        <w:t xml:space="preserve"> </w:t>
      </w:r>
      <w:r>
        <w:rPr>
          <w:spacing w:val="-1"/>
        </w:rPr>
        <w:t>他应付款。</w:t>
      </w:r>
    </w:p>
    <w:p w14:paraId="3F30640D">
      <w:pPr>
        <w:pStyle w:val="2"/>
        <w:spacing w:before="100" w:line="345" w:lineRule="auto"/>
        <w:ind w:firstLine="698" w:firstLineChars="200"/>
        <w:rPr>
          <w:spacing w:val="6"/>
        </w:rPr>
      </w:pPr>
      <w:r>
        <w:rPr>
          <w:b/>
          <w:bCs/>
          <w:spacing w:val="19"/>
        </w:rPr>
        <w:t>第三十六条</w:t>
      </w:r>
      <w:r>
        <w:rPr>
          <w:spacing w:val="19"/>
        </w:rPr>
        <w:t xml:space="preserve"> 中小学校食堂应当对不同性质的负债</w:t>
      </w:r>
      <w:r>
        <w:rPr>
          <w:spacing w:val="18"/>
        </w:rPr>
        <w:t>进行分</w:t>
      </w:r>
      <w:r>
        <w:rPr>
          <w:spacing w:val="14"/>
        </w:rPr>
        <w:t>别管理，加强债务的对账和检查控制，定期与债权人核对债务</w:t>
      </w:r>
      <w:r>
        <w:t xml:space="preserve"> </w:t>
      </w:r>
      <w:r>
        <w:rPr>
          <w:spacing w:val="6"/>
        </w:rPr>
        <w:t>余额，进行债务清理，防范和控制财务风险。</w:t>
      </w:r>
    </w:p>
    <w:p w14:paraId="4A5B38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outlineLvl w:val="2"/>
        <w:rPr>
          <w:b/>
          <w:bCs/>
          <w:spacing w:val="34"/>
          <w:lang w:val="en-US" w:eastAsia="en-US"/>
        </w:rPr>
      </w:pPr>
      <w:r>
        <w:rPr>
          <w:b/>
          <w:bCs/>
          <w:spacing w:val="34"/>
          <w:lang w:val="en-US" w:eastAsia="en-US"/>
        </w:rPr>
        <w:t>第九章</w:t>
      </w:r>
      <w:r>
        <w:rPr>
          <w:rFonts w:hint="eastAsia"/>
          <w:b/>
          <w:bCs/>
          <w:spacing w:val="34"/>
          <w:lang w:val="en-US" w:eastAsia="zh-CN"/>
        </w:rPr>
        <w:t xml:space="preserve"> </w:t>
      </w:r>
      <w:r>
        <w:rPr>
          <w:b/>
          <w:bCs/>
          <w:spacing w:val="34"/>
          <w:lang w:val="en-US" w:eastAsia="en-US"/>
        </w:rPr>
        <w:t>财务报告、决算报告和财务监督</w:t>
      </w:r>
    </w:p>
    <w:p w14:paraId="47C56AD2">
      <w:pPr>
        <w:pStyle w:val="2"/>
        <w:spacing w:before="270" w:line="281" w:lineRule="auto"/>
        <w:ind w:right="18" w:firstLine="644"/>
      </w:pPr>
      <w:r>
        <w:rPr>
          <w:b/>
          <w:bCs/>
          <w:spacing w:val="26"/>
        </w:rPr>
        <w:t>第三十七条</w:t>
      </w:r>
      <w:r>
        <w:rPr>
          <w:rFonts w:hint="eastAsia"/>
          <w:b/>
          <w:bCs/>
          <w:spacing w:val="26"/>
          <w:lang w:val="en-US" w:eastAsia="zh-CN"/>
        </w:rPr>
        <w:t xml:space="preserve"> </w:t>
      </w:r>
      <w:r>
        <w:rPr>
          <w:spacing w:val="26"/>
        </w:rPr>
        <w:t>中小学校食堂应当按照国家有关规定向学校</w:t>
      </w:r>
      <w:r>
        <w:rPr>
          <w:spacing w:val="4"/>
        </w:rPr>
        <w:t xml:space="preserve"> </w:t>
      </w:r>
      <w:r>
        <w:rPr>
          <w:spacing w:val="6"/>
        </w:rPr>
        <w:t>以及其他有关的报告使用者提供财务报告、决算报告。</w:t>
      </w:r>
    </w:p>
    <w:p w14:paraId="1D1D2696">
      <w:pPr>
        <w:pStyle w:val="2"/>
        <w:spacing w:before="163" w:line="300" w:lineRule="auto"/>
        <w:ind w:right="11" w:firstLine="644"/>
      </w:pPr>
      <w:r>
        <w:rPr>
          <w:b/>
          <w:bCs/>
          <w:spacing w:val="9"/>
        </w:rPr>
        <w:t>第三十八条</w:t>
      </w:r>
      <w:r>
        <w:rPr>
          <w:spacing w:val="-54"/>
        </w:rPr>
        <w:t xml:space="preserve"> </w:t>
      </w:r>
      <w:r>
        <w:rPr>
          <w:spacing w:val="9"/>
        </w:rPr>
        <w:t>中小学校食堂应定期编制财务报告，由食堂责</w:t>
      </w:r>
      <w:r>
        <w:t xml:space="preserve"> </w:t>
      </w:r>
      <w:r>
        <w:rPr>
          <w:spacing w:val="11"/>
        </w:rPr>
        <w:t>任人、食堂会计负责人签章后向学校食堂管理领导小组报送，</w:t>
      </w:r>
      <w:r>
        <w:rPr>
          <w:spacing w:val="6"/>
        </w:rPr>
        <w:t xml:space="preserve"> </w:t>
      </w:r>
      <w:r>
        <w:t>主动接受检查和监督。</w:t>
      </w:r>
    </w:p>
    <w:p w14:paraId="29269D6F">
      <w:pPr>
        <w:pStyle w:val="2"/>
        <w:spacing w:before="189" w:line="320" w:lineRule="auto"/>
        <w:ind w:right="11" w:firstLine="644"/>
        <w:rPr>
          <w:sz w:val="26"/>
          <w:szCs w:val="26"/>
        </w:rPr>
      </w:pPr>
      <w:r>
        <w:rPr>
          <w:b/>
          <w:bCs/>
          <w:spacing w:val="19"/>
        </w:rPr>
        <w:t>第三十</w:t>
      </w:r>
      <w:r>
        <w:rPr>
          <w:rFonts w:ascii="楷体" w:hAnsi="楷体" w:eastAsia="楷体" w:cs="楷体"/>
          <w:b/>
          <w:bCs/>
          <w:spacing w:val="19"/>
        </w:rPr>
        <w:t>九条</w:t>
      </w:r>
      <w:r>
        <w:rPr>
          <w:rFonts w:ascii="楷体" w:hAnsi="楷体" w:eastAsia="楷体" w:cs="楷体"/>
          <w:spacing w:val="19"/>
        </w:rPr>
        <w:t xml:space="preserve"> </w:t>
      </w:r>
      <w:r>
        <w:rPr>
          <w:spacing w:val="19"/>
        </w:rPr>
        <w:t>中小学校食堂财务活动纳入学校财务部门统</w:t>
      </w:r>
      <w:r>
        <w:rPr>
          <w:spacing w:val="2"/>
        </w:rPr>
        <w:t xml:space="preserve"> </w:t>
      </w:r>
      <w:r>
        <w:rPr>
          <w:spacing w:val="13"/>
        </w:rPr>
        <w:t>一管理。中小学校应在年度终了时，将食堂的报表</w:t>
      </w:r>
      <w:r>
        <w:rPr>
          <w:spacing w:val="12"/>
        </w:rPr>
        <w:t>信息并入学</w:t>
      </w:r>
      <w:r>
        <w:t xml:space="preserve"> </w:t>
      </w:r>
      <w:r>
        <w:rPr>
          <w:spacing w:val="13"/>
        </w:rPr>
        <w:t>校相关报表的相应项目，并抵消中小学校与食堂的内部业务或</w:t>
      </w:r>
      <w:r>
        <w:rPr>
          <w:spacing w:val="15"/>
        </w:rPr>
        <w:t xml:space="preserve"> </w:t>
      </w:r>
      <w:r>
        <w:rPr>
          <w:spacing w:val="13"/>
        </w:rPr>
        <w:t>事项对中小学校报表的影响，编制合并资产负债表、合并收入</w:t>
      </w:r>
      <w:r>
        <w:rPr>
          <w:spacing w:val="7"/>
        </w:rPr>
        <w:t xml:space="preserve"> </w:t>
      </w:r>
      <w:r>
        <w:rPr>
          <w:spacing w:val="27"/>
          <w:sz w:val="26"/>
          <w:szCs w:val="26"/>
        </w:rPr>
        <w:t>费用表。</w:t>
      </w:r>
    </w:p>
    <w:p w14:paraId="253B3849">
      <w:pPr>
        <w:pStyle w:val="2"/>
        <w:spacing w:before="192" w:line="300" w:lineRule="auto"/>
        <w:ind w:right="11" w:firstLine="644"/>
      </w:pPr>
      <w:r>
        <w:rPr>
          <w:b/>
          <w:bCs/>
          <w:spacing w:val="19"/>
        </w:rPr>
        <w:t>第四十条</w:t>
      </w:r>
      <w:r>
        <w:rPr>
          <w:spacing w:val="19"/>
        </w:rPr>
        <w:t xml:space="preserve"> 各旗县区教育部门每年要选取一定比例中小学</w:t>
      </w:r>
      <w:r>
        <w:rPr>
          <w:spacing w:val="9"/>
        </w:rPr>
        <w:t xml:space="preserve"> </w:t>
      </w:r>
      <w:r>
        <w:rPr>
          <w:spacing w:val="25"/>
        </w:rPr>
        <w:t>校(幼儿园)开展内部审计，对发现的问题要及时整改</w:t>
      </w:r>
      <w:r>
        <w:rPr>
          <w:spacing w:val="24"/>
        </w:rPr>
        <w:t>；对违</w:t>
      </w:r>
      <w:r>
        <w:t xml:space="preserve"> </w:t>
      </w:r>
      <w:r>
        <w:rPr>
          <w:spacing w:val="4"/>
        </w:rPr>
        <w:t>法行为，要依规依纪依法严肃处理。</w:t>
      </w:r>
    </w:p>
    <w:p w14:paraId="24A0BADD">
      <w:pPr>
        <w:pStyle w:val="2"/>
        <w:spacing w:before="208" w:line="222" w:lineRule="auto"/>
        <w:ind w:left="3514"/>
        <w:outlineLvl w:val="2"/>
      </w:pPr>
      <w:r>
        <w:rPr>
          <w:b/>
          <w:bCs/>
          <w:spacing w:val="34"/>
        </w:rPr>
        <w:t>第十章</w:t>
      </w:r>
      <w:r>
        <w:rPr>
          <w:rFonts w:hint="eastAsia"/>
          <w:b/>
          <w:bCs/>
          <w:spacing w:val="34"/>
          <w:lang w:val="en-US" w:eastAsia="zh-CN"/>
        </w:rPr>
        <w:t xml:space="preserve"> </w:t>
      </w:r>
      <w:r>
        <w:rPr>
          <w:b/>
          <w:bCs/>
          <w:spacing w:val="34"/>
        </w:rPr>
        <w:t>附则</w:t>
      </w:r>
      <w:bookmarkStart w:id="0" w:name="_GoBack"/>
      <w:bookmarkEnd w:id="0"/>
    </w:p>
    <w:p w14:paraId="6E954B77">
      <w:pPr>
        <w:pStyle w:val="2"/>
        <w:spacing w:before="278" w:line="278" w:lineRule="auto"/>
        <w:ind w:right="15" w:firstLine="644"/>
      </w:pPr>
      <w:r>
        <w:rPr>
          <w:b/>
          <w:bCs/>
          <w:spacing w:val="13"/>
        </w:rPr>
        <w:t>第四十一条</w:t>
      </w:r>
      <w:r>
        <w:rPr>
          <w:rFonts w:hint="eastAsia"/>
          <w:b/>
          <w:bCs/>
          <w:spacing w:val="13"/>
          <w:lang w:val="en-US" w:eastAsia="zh-CN"/>
        </w:rPr>
        <w:t xml:space="preserve"> </w:t>
      </w:r>
      <w:r>
        <w:rPr>
          <w:spacing w:val="13"/>
        </w:rPr>
        <w:t>各旗县区教育部门可以根据本办法，结</w:t>
      </w:r>
      <w:r>
        <w:rPr>
          <w:spacing w:val="12"/>
        </w:rPr>
        <w:t>合本地</w:t>
      </w:r>
      <w:r>
        <w:t>区实际情况，制定补充规定。</w:t>
      </w:r>
    </w:p>
    <w:p w14:paraId="7DE9D964">
      <w:pPr>
        <w:pStyle w:val="2"/>
        <w:spacing w:before="205" w:line="221" w:lineRule="auto"/>
        <w:ind w:left="644"/>
        <w:rPr>
          <w:spacing w:val="30"/>
        </w:rPr>
      </w:pPr>
      <w:r>
        <w:rPr>
          <w:b/>
          <w:bCs/>
          <w:spacing w:val="30"/>
        </w:rPr>
        <w:t>第四十二条</w:t>
      </w:r>
      <w:r>
        <w:rPr>
          <w:rFonts w:hint="eastAsia"/>
          <w:b/>
          <w:bCs/>
          <w:spacing w:val="30"/>
          <w:lang w:val="en-US" w:eastAsia="zh-CN"/>
        </w:rPr>
        <w:t xml:space="preserve"> </w:t>
      </w:r>
      <w:r>
        <w:rPr>
          <w:spacing w:val="30"/>
        </w:rPr>
        <w:t>本办法自2025年3月1日起施行。</w:t>
      </w:r>
    </w:p>
    <w:p w14:paraId="383ABAAA">
      <w:pPr>
        <w:pStyle w:val="2"/>
        <w:spacing w:before="205" w:line="221" w:lineRule="auto"/>
        <w:ind w:left="644"/>
        <w:rPr>
          <w:spacing w:val="30"/>
        </w:rPr>
      </w:pPr>
    </w:p>
    <w:p w14:paraId="1E4A7686">
      <w:pPr>
        <w:pStyle w:val="2"/>
        <w:spacing w:before="205" w:line="221" w:lineRule="auto"/>
        <w:ind w:left="644"/>
        <w:rPr>
          <w:spacing w:val="30"/>
        </w:rPr>
      </w:pPr>
    </w:p>
    <w:p w14:paraId="1BC238CE">
      <w:pPr>
        <w:spacing w:line="252" w:lineRule="auto"/>
        <w:rPr>
          <w:rFonts w:ascii="Arial"/>
          <w:sz w:val="21"/>
        </w:rPr>
      </w:pPr>
    </w:p>
    <w:p w14:paraId="2E038BFA">
      <w:pPr>
        <w:spacing w:line="252" w:lineRule="auto"/>
        <w:rPr>
          <w:rFonts w:ascii="Arial"/>
          <w:sz w:val="21"/>
        </w:rPr>
      </w:pPr>
    </w:p>
    <w:p w14:paraId="36EC3263">
      <w:pPr>
        <w:spacing w:line="252" w:lineRule="auto"/>
        <w:rPr>
          <w:rFonts w:ascii="Arial"/>
          <w:sz w:val="21"/>
        </w:rPr>
      </w:pPr>
    </w:p>
    <w:p w14:paraId="609E283B">
      <w:pPr>
        <w:spacing w:before="3"/>
      </w:pPr>
    </w:p>
    <w:p w14:paraId="1B2342A4">
      <w:pPr>
        <w:spacing w:before="3"/>
      </w:pPr>
    </w:p>
    <w:sectPr>
      <w:footerReference r:id="rId13" w:type="default"/>
      <w:pgSz w:w="11900" w:h="16240"/>
      <w:pgMar w:top="400" w:right="1569" w:bottom="1070" w:left="1319" w:header="0" w:footer="7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A981">
    <w:pPr>
      <w:pStyle w:val="2"/>
      <w:spacing w:line="236" w:lineRule="auto"/>
      <w:ind w:left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F5A17">
    <w:pPr>
      <w:spacing w:line="233" w:lineRule="auto"/>
      <w:ind w:left="7779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CFDE1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C6A1F">
    <w:pPr>
      <w:spacing w:line="233" w:lineRule="auto"/>
      <w:ind w:left="7764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95C8D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84C66">
    <w:pPr>
      <w:spacing w:line="233" w:lineRule="auto"/>
      <w:ind w:left="7774"/>
      <w:rPr>
        <w:rFonts w:ascii="宋体" w:hAnsi="宋体" w:eastAsia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C2675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9D24A">
    <w:pPr>
      <w:spacing w:line="234" w:lineRule="auto"/>
      <w:ind w:left="12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2117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7AA102"/>
    <w:rsid w:val="75F27799"/>
    <w:rsid w:val="F7FDA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5299</Words>
  <Characters>5307</Characters>
  <TotalTime>14</TotalTime>
  <ScaleCrop>false</ScaleCrop>
  <LinksUpToDate>false</LinksUpToDate>
  <CharactersWithSpaces>5497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2025-04-12T07:22:00Z</dcterms:created>
  <dc:creator>uos</dc:creator>
  <cp:lastModifiedBy>张瑞珍</cp:lastModifiedBy>
  <dcterms:modified xsi:type="dcterms:W3CDTF">2026-01-07T08:00:57Z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2025-04-11T15:22:10Z</vt:filetime>
  </property>
  <property fmtid="{D5CDD505-2E9C-101B-9397-08002B2CF9AE}" pid="4" name="UsrData">
    <vt:lpwstr>67f8c31f00429e0020664b0fwl</vt:lpwstr>
  </property>
  <property fmtid="{D5CDD505-2E9C-101B-9397-08002B2CF9AE}" pid="5" name="KSOProductBuildVer">
    <vt:lpwstr>2052-12.1.0.24034</vt:lpwstr>
  </property>
  <property fmtid="{D5CDD505-2E9C-101B-9397-08002B2CF9AE}" pid="6" name="ICV">
    <vt:lpwstr>0E2DBCA719824FCFB6464AAA30F5E923_13</vt:lpwstr>
  </property>
</Properties>
</file>